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B87333"/>
          <w:sz w:val="20"/>
        </w:rPr>
        <w:t>PARTY PLAN SOLUTIONS</w:t>
      </w:r>
    </w:p>
    <w:p>
      <w:pPr>
        <w:pStyle w:val="Title"/>
      </w:pPr>
      <w:r>
        <w:t>Party Plan Software RFP Template</w:t>
      </w:r>
    </w:p>
    <w:p>
      <w:r>
        <w:rPr>
          <w:b w:val="0"/>
          <w:i w:val="0"/>
          <w:color w:val="163A5F"/>
          <w:sz w:val="26"/>
        </w:rPr>
        <w:t>A vendor-neutral request for proposal for party plan and direct selling companies</w:t>
      </w:r>
    </w:p>
    <w:p>
      <w:r>
        <w:rPr>
          <w:b w:val="0"/>
          <w:i w:val="0"/>
          <w:color w:val="4A4A4A"/>
          <w:sz w:val="20"/>
        </w:rPr>
        <w:t>Version 1.0, October 2026</w:t>
      </w:r>
    </w:p>
    <w:p>
      <w:r>
        <w:rPr>
          <w:color w:val="163A5F"/>
          <w:sz w:val="20"/>
        </w:rPr>
        <w:t xml:space="preserve">Guide: </w:t>
      </w:r>
      <w:hyperlink r:id="rId10">
        <w:r>
          <w:rPr>
            <w:color w:val="163A5F"/>
            <w:u w:val="single"/>
            <w:sz w:val="20"/>
            <w:szCs w:val="20"/>
            <w:rFonts w:ascii="Arial" w:hAnsi="Arial" w:cs="Arial" w:eastAsia="Arial"/>
          </w:rPr>
          <w:t xml:space="preserve">https://partyplansolutions.com/guides/party-plan-software-rfp-template/</w:t>
        </w:r>
      </w:hyperlink>
    </w:p>
    <w:p/>
    <w:p>
      <w:r>
        <w:rPr>
          <w:b w:val="0"/>
          <w:i w:val="0"/>
          <w:sz w:val="22"/>
        </w:rPr>
        <w:t>Issued by: [Company legal name]</w:t>
      </w:r>
    </w:p>
    <w:p>
      <w:r>
        <w:rPr>
          <w:b w:val="0"/>
          <w:i w:val="0"/>
          <w:sz w:val="22"/>
        </w:rPr>
        <w:t>RFP reference: [RFP number]</w:t>
      </w:r>
    </w:p>
    <w:p>
      <w:r>
        <w:rPr>
          <w:b w:val="0"/>
          <w:i w:val="0"/>
          <w:sz w:val="22"/>
        </w:rPr>
        <w:t>Date issued: [Date]</w:t>
      </w:r>
    </w:p>
    <w:p>
      <w:r>
        <w:rPr>
          <w:b w:val="0"/>
          <w:i w:val="0"/>
          <w:sz w:val="22"/>
        </w:rPr>
        <w:t>Responses due: [Date and time zone]</w:t>
      </w:r>
    </w:p>
    <w:p>
      <w:r>
        <w:rPr>
          <w:b w:val="0"/>
          <w:i w:val="0"/>
          <w:sz w:val="22"/>
        </w:rPr>
        <w:t>Send responses and questions to: [Buyer contact role and email]</w:t>
      </w:r>
    </w:p>
    <w:p/>
    <w:p>
      <w:r>
        <w:rPr>
          <w:b/>
          <w:i w:val="0"/>
          <w:color w:val="0B1F3A"/>
        </w:rPr>
        <w:t>About this template</w:t>
      </w:r>
    </w:p>
    <w:p>
      <w:r>
        <w:rPr>
          <w:b w:val="0"/>
          <w:i w:val="0"/>
        </w:rPr>
        <w:t>This template is written for buyers: party plan and direct selling companies, from startups to mid-size, choosing a software platform. Replace everything in [square brackets], delete questions you do not need, and adjust the suggested Must, Should, and Nice priorities to fit your business. A matching buying checklist and a weighted scoring workbook (.xlsx) are available from partyplansolutions.com.</w:t>
      </w:r>
    </w:p>
    <w:p>
      <w:r>
        <w:rPr>
          <w:b w:val="0"/>
          <w:i/>
          <w:color w:val="4A4A4A"/>
          <w:sz w:val="19"/>
        </w:rPr>
        <w:t>Published by Party Plan Solutions, owned by CNR Consulting, which also makes direct selling software.</w:t>
      </w:r>
    </w:p>
    <w:p>
      <w:r>
        <w:rPr>
          <w:b w:val="0"/>
          <w:i w:val="0"/>
          <w:color w:val="4A4A4A"/>
          <w:sz w:val="17"/>
        </w:rPr>
        <w:t>This template is general information for software buyers. It is not legal, tax, financial, or compliance advice. Requirements, laws, and vendor offerings change. Have your own counsel and advisors review your RFP, the vendor responses, and any contract before you sign. No vendor paid for or reviewed this template, and it does not rank or recommend any vendor.</w:t>
      </w:r>
    </w:p>
    <w:p>
      <w:r>
        <w:br w:type="page"/>
      </w:r>
    </w:p>
    <w:p>
      <w:pPr>
        <w:pStyle w:val="Heading1"/>
      </w:pPr>
      <w:r>
        <w:t>How to use this template</w:t>
      </w:r>
    </w:p>
    <w:p>
      <w:pPr>
        <w:pStyle w:val="ListBullet"/>
      </w:pPr>
      <w:r>
        <w:t>Fill in sections 1 to 3 so vendors understand your business. Vague RFPs get vague answers.</w:t>
      </w:r>
    </w:p>
    <w:p>
      <w:pPr>
        <w:pStyle w:val="ListBullet"/>
      </w:pPr>
      <w:r>
        <w:t>Review every requirement in sections 4 and 5. Set each priority: Must (deal breaker if missing), Should (important, a workaround is acceptable), or Nice (a bonus).</w:t>
      </w:r>
    </w:p>
    <w:p>
      <w:pPr>
        <w:pStyle w:val="ListBullet"/>
      </w:pPr>
      <w:r>
        <w:t>Keep the number of Must items small. If everything is a Must, nothing is.</w:t>
      </w:r>
    </w:p>
    <w:p>
      <w:pPr>
        <w:pStyle w:val="ListBullet"/>
      </w:pPr>
      <w:r>
        <w:t>Send the same document to every vendor, with the same deadline, and answer vendor questions in writing to all vendors at once.</w:t>
      </w:r>
    </w:p>
    <w:p>
      <w:pPr>
        <w:pStyle w:val="ListBullet"/>
      </w:pPr>
      <w:r>
        <w:t>Score responses with section 10 and the scoring workbook. Then confirm the top two or three in scripted demos using your own data.</w:t>
      </w:r>
    </w:p>
    <w:p>
      <w:pPr>
        <w:pStyle w:val="Heading2"/>
      </w:pPr>
      <w:r>
        <w:t>Instructions to vendors</w:t>
      </w:r>
    </w:p>
    <w:p>
      <w:pPr>
        <w:pStyle w:val="ListBullet"/>
      </w:pPr>
      <w:r>
        <w:t>Answer every question in the Vendor response column. If a feature is not available, say so. Mark each answer as Standard (live today, included), Configurable (live today, set up by settings), Add-on (extra cost), Custom (needs development), Roadmap (not live; give a date), or No.</w:t>
      </w:r>
    </w:p>
    <w:p>
      <w:pPr>
        <w:pStyle w:val="ListBullet"/>
      </w:pPr>
      <w:r>
        <w:t>Answer in plain language. Link to public documentation where it exists.</w:t>
      </w:r>
    </w:p>
    <w:p>
      <w:pPr>
        <w:pStyle w:val="ListBullet"/>
      </w:pPr>
      <w:r>
        <w:t>Include all costs in section 6. Costs not listed in your response will be treated as not payable.</w:t>
      </w:r>
    </w:p>
    <w:p>
      <w:pPr>
        <w:pStyle w:val="ListBullet"/>
      </w:pPr>
      <w:r>
        <w:t>Questions about this RFP are due by [Date]. Answers will be shared with all vendors.</w:t>
      </w:r>
    </w:p>
    <w:p>
      <w:pPr>
        <w:pStyle w:val="ListBullet"/>
      </w:pPr>
      <w:r>
        <w:t>This RFP is not an offer to contract. [Company] may change the process or decline all responses.</w:t>
      </w:r>
    </w:p>
    <w:p>
      <w:pPr>
        <w:pStyle w:val="ListBullet"/>
      </w:pPr>
      <w:r>
        <w:t>Treat this RFP and all information in it as confidential. [Add NDA reference if one is required.]</w:t>
      </w:r>
    </w:p>
    <w:p>
      <w:pPr>
        <w:pStyle w:val="Heading1"/>
      </w:pPr>
      <w:r>
        <w:t>1. Company overview and goals</w:t>
      </w:r>
    </w:p>
    <w:tbl>
      <w:tblPr>
        <w:tblStyle w:val="TableGrid"/>
        <w:tblW w:type="auto" w:w="0"/>
        <w:jc w:val="center"/>
        <w:tblLayout w:type="fixed"/>
        <w:tblLook w:firstColumn="1" w:firstRow="1" w:lastColumn="0" w:lastRow="0" w:noHBand="0" w:noVBand="1" w:val="04A0"/>
        <w:tblLayout w:type="fixed"/>
      </w:tblPr>
      <w:tblGrid>
        <w:gridCol w:w="2880"/>
        <w:gridCol w:w="6768"/>
      </w:tblGrid>
      <w:tr>
        <w:trPr>
          <w:tblHeader w:val="true"/>
          <w:cantSplit w:val="true"/>
        </w:trPr>
        <w:tc>
          <w:tcPr>
            <w:tcW w:type="dxa" w:w="2880"/>
            <w:shd w:val="clear" w:color="auto" w:fill="0B1F3A"/>
          </w:tcPr>
          <w:p>
            <w:r/>
            <w:r>
              <w:rPr>
                <w:b/>
                <w:color w:val="FFFFFF"/>
                <w:sz w:val="19"/>
              </w:rPr>
              <w:t>Item</w:t>
            </w:r>
          </w:p>
        </w:tc>
        <w:tc>
          <w:tcPr>
            <w:tcW w:type="dxa" w:w="6768"/>
            <w:shd w:val="clear" w:color="auto" w:fill="0B1F3A"/>
          </w:tcPr>
          <w:p>
            <w:r/>
            <w:r>
              <w:rPr>
                <w:b/>
                <w:color w:val="FFFFFF"/>
                <w:sz w:val="19"/>
              </w:rPr>
              <w:t>Details (buyer to complete)</w:t>
            </w:r>
          </w:p>
        </w:tc>
      </w:tr>
      <w:tr>
        <w:trPr>
          <w:cantSplit w:val="true"/>
        </w:trPr>
        <w:tc>
          <w:tcPr>
            <w:tcW w:type="dxa" w:w="2880"/>
          </w:tcPr>
          <w:p>
            <w:r/>
            <w:r>
              <w:rPr>
                <w:sz w:val="19"/>
              </w:rPr>
              <w:t>Company and brand(s)</w:t>
            </w:r>
          </w:p>
        </w:tc>
        <w:tc>
          <w:tcPr>
            <w:tcW w:type="dxa" w:w="6768"/>
          </w:tcPr>
          <w:p>
            <w:r/>
            <w:r>
              <w:rPr>
                <w:sz w:val="19"/>
              </w:rPr>
              <w:t>[Name, website, year founded]</w:t>
            </w:r>
          </w:p>
        </w:tc>
      </w:tr>
      <w:tr>
        <w:trPr>
          <w:cantSplit w:val="true"/>
        </w:trPr>
        <w:tc>
          <w:tcPr>
            <w:tcW w:type="dxa" w:w="2880"/>
            <w:shd w:val="clear" w:color="auto" w:fill="F7F3EA"/>
          </w:tcPr>
          <w:p>
            <w:r/>
            <w:r>
              <w:rPr>
                <w:sz w:val="19"/>
              </w:rPr>
              <w:t>Business model</w:t>
            </w:r>
          </w:p>
        </w:tc>
        <w:tc>
          <w:tcPr>
            <w:tcW w:type="dxa" w:w="6768"/>
            <w:shd w:val="clear" w:color="auto" w:fill="F7F3EA"/>
          </w:tcPr>
          <w:p>
            <w:r/>
            <w:r>
              <w:rPr>
                <w:sz w:val="19"/>
              </w:rPr>
              <w:t>[Party plan, direct selling, affiliate, hybrid. In-home, virtual, or both]</w:t>
            </w:r>
          </w:p>
        </w:tc>
      </w:tr>
      <w:tr>
        <w:trPr>
          <w:cantSplit w:val="true"/>
        </w:trPr>
        <w:tc>
          <w:tcPr>
            <w:tcW w:type="dxa" w:w="2880"/>
          </w:tcPr>
          <w:p>
            <w:r/>
            <w:r>
              <w:rPr>
                <w:sz w:val="19"/>
              </w:rPr>
              <w:t>Products</w:t>
            </w:r>
          </w:p>
        </w:tc>
        <w:tc>
          <w:tcPr>
            <w:tcW w:type="dxa" w:w="6768"/>
          </w:tcPr>
          <w:p>
            <w:r/>
            <w:r>
              <w:rPr>
                <w:sz w:val="19"/>
              </w:rPr>
              <w:t>[Categories, number of SKUs, kits, subscriptions]</w:t>
            </w:r>
          </w:p>
        </w:tc>
      </w:tr>
      <w:tr>
        <w:trPr>
          <w:cantSplit w:val="true"/>
        </w:trPr>
        <w:tc>
          <w:tcPr>
            <w:tcW w:type="dxa" w:w="2880"/>
            <w:shd w:val="clear" w:color="auto" w:fill="F7F3EA"/>
          </w:tcPr>
          <w:p>
            <w:r/>
            <w:r>
              <w:rPr>
                <w:sz w:val="19"/>
              </w:rPr>
              <w:t>Countries today and planned</w:t>
            </w:r>
          </w:p>
        </w:tc>
        <w:tc>
          <w:tcPr>
            <w:tcW w:type="dxa" w:w="6768"/>
            <w:shd w:val="clear" w:color="auto" w:fill="F7F3EA"/>
          </w:tcPr>
          <w:p>
            <w:r/>
            <w:r>
              <w:rPr>
                <w:sz w:val="19"/>
              </w:rPr>
              <w:t>[List]</w:t>
            </w:r>
          </w:p>
        </w:tc>
      </w:tr>
      <w:tr>
        <w:trPr>
          <w:cantSplit w:val="true"/>
        </w:trPr>
        <w:tc>
          <w:tcPr>
            <w:tcW w:type="dxa" w:w="2880"/>
          </w:tcPr>
          <w:p>
            <w:r/>
            <w:r>
              <w:rPr>
                <w:sz w:val="19"/>
              </w:rPr>
              <w:t>Active consultants today</w:t>
            </w:r>
          </w:p>
        </w:tc>
        <w:tc>
          <w:tcPr>
            <w:tcW w:type="dxa" w:w="6768"/>
          </w:tcPr>
          <w:p>
            <w:r/>
            <w:r>
              <w:rPr>
                <w:sz w:val="19"/>
              </w:rPr>
              <w:t>[Number] and target in 3 years: [Number]</w:t>
            </w:r>
          </w:p>
        </w:tc>
      </w:tr>
      <w:tr>
        <w:trPr>
          <w:cantSplit w:val="true"/>
        </w:trPr>
        <w:tc>
          <w:tcPr>
            <w:tcW w:type="dxa" w:w="2880"/>
            <w:shd w:val="clear" w:color="auto" w:fill="F7F3EA"/>
          </w:tcPr>
          <w:p>
            <w:r/>
            <w:r>
              <w:rPr>
                <w:sz w:val="19"/>
              </w:rPr>
              <w:t>Active customers and hosts</w:t>
            </w:r>
          </w:p>
        </w:tc>
        <w:tc>
          <w:tcPr>
            <w:tcW w:type="dxa" w:w="6768"/>
            <w:shd w:val="clear" w:color="auto" w:fill="F7F3EA"/>
          </w:tcPr>
          <w:p>
            <w:r/>
            <w:r>
              <w:rPr>
                <w:sz w:val="19"/>
              </w:rPr>
              <w:t>[Number]</w:t>
            </w:r>
          </w:p>
        </w:tc>
      </w:tr>
      <w:tr>
        <w:trPr>
          <w:cantSplit w:val="true"/>
        </w:trPr>
        <w:tc>
          <w:tcPr>
            <w:tcW w:type="dxa" w:w="2880"/>
          </w:tcPr>
          <w:p>
            <w:r/>
            <w:r>
              <w:rPr>
                <w:sz w:val="19"/>
              </w:rPr>
              <w:t>Orders per month</w:t>
            </w:r>
          </w:p>
        </w:tc>
        <w:tc>
          <w:tcPr>
            <w:tcW w:type="dxa" w:w="6768"/>
          </w:tcPr>
          <w:p>
            <w:r/>
            <w:r>
              <w:rPr>
                <w:sz w:val="19"/>
              </w:rPr>
              <w:t>[Number] and peak month: [Number]</w:t>
            </w:r>
          </w:p>
        </w:tc>
      </w:tr>
      <w:tr>
        <w:trPr>
          <w:cantSplit w:val="true"/>
        </w:trPr>
        <w:tc>
          <w:tcPr>
            <w:tcW w:type="dxa" w:w="2880"/>
            <w:shd w:val="clear" w:color="auto" w:fill="F7F3EA"/>
          </w:tcPr>
          <w:p>
            <w:r/>
            <w:r>
              <w:rPr>
                <w:sz w:val="19"/>
              </w:rPr>
              <w:t>Parties per month</w:t>
            </w:r>
          </w:p>
        </w:tc>
        <w:tc>
          <w:tcPr>
            <w:tcW w:type="dxa" w:w="6768"/>
            <w:shd w:val="clear" w:color="auto" w:fill="F7F3EA"/>
          </w:tcPr>
          <w:p>
            <w:r/>
            <w:r>
              <w:rPr>
                <w:sz w:val="19"/>
              </w:rPr>
              <w:t>[Number]</w:t>
            </w:r>
          </w:p>
        </w:tc>
      </w:tr>
      <w:tr>
        <w:trPr>
          <w:cantSplit w:val="true"/>
        </w:trPr>
        <w:tc>
          <w:tcPr>
            <w:tcW w:type="dxa" w:w="2880"/>
          </w:tcPr>
          <w:p>
            <w:r/>
            <w:r>
              <w:rPr>
                <w:sz w:val="19"/>
              </w:rPr>
              <w:t>Compensation plan type</w:t>
            </w:r>
          </w:p>
        </w:tc>
        <w:tc>
          <w:tcPr>
            <w:tcW w:type="dxa" w:w="6768"/>
          </w:tcPr>
          <w:p>
            <w:r/>
            <w:r>
              <w:rPr>
                <w:sz w:val="19"/>
              </w:rPr>
              <w:t>[Summary, attach plan document]</w:t>
            </w:r>
          </w:p>
        </w:tc>
      </w:tr>
      <w:tr>
        <w:trPr>
          <w:cantSplit w:val="true"/>
        </w:trPr>
        <w:tc>
          <w:tcPr>
            <w:tcW w:type="dxa" w:w="2880"/>
            <w:shd w:val="clear" w:color="auto" w:fill="F7F3EA"/>
          </w:tcPr>
          <w:p>
            <w:r/>
            <w:r>
              <w:rPr>
                <w:sz w:val="19"/>
              </w:rPr>
              <w:t>Home office team using the system</w:t>
            </w:r>
          </w:p>
        </w:tc>
        <w:tc>
          <w:tcPr>
            <w:tcW w:type="dxa" w:w="6768"/>
            <w:shd w:val="clear" w:color="auto" w:fill="F7F3EA"/>
          </w:tcPr>
          <w:p>
            <w:r/>
            <w:r>
              <w:rPr>
                <w:sz w:val="19"/>
              </w:rPr>
              <w:t>[Departments and number of users]</w:t>
            </w:r>
          </w:p>
        </w:tc>
      </w:tr>
    </w:tbl>
    <w:p/>
    <w:p>
      <w:pPr>
        <w:pStyle w:val="Heading2"/>
      </w:pPr>
      <w:r>
        <w:t>Goals for the new platform</w:t>
      </w:r>
    </w:p>
    <w:p>
      <w:r>
        <w:rPr>
          <w:b w:val="0"/>
          <w:i w:val="0"/>
        </w:rPr>
        <w:t>List three to five measurable goals. Examples to adapt:</w:t>
      </w:r>
    </w:p>
    <w:p>
      <w:pPr>
        <w:pStyle w:val="ListBullet"/>
      </w:pPr>
      <w:r>
        <w:t>[Launch on the new platform by date, without a missed commission run.]</w:t>
      </w:r>
    </w:p>
    <w:p>
      <w:pPr>
        <w:pStyle w:val="ListBullet"/>
      </w:pPr>
      <w:r>
        <w:t>[Cut time to close a party and pay hosts from X days to Y days.]</w:t>
      </w:r>
    </w:p>
    <w:p>
      <w:pPr>
        <w:pStyle w:val="ListBullet"/>
      </w:pPr>
      <w:r>
        <w:t>[Let the home office change host rewards and promotions without vendor tickets.]</w:t>
      </w:r>
    </w:p>
    <w:p>
      <w:pPr>
        <w:pStyle w:val="ListBullet"/>
      </w:pPr>
      <w:r>
        <w:t>[Support a second country by date.]</w:t>
      </w:r>
    </w:p>
    <w:p>
      <w:pPr>
        <w:pStyle w:val="ListBullet"/>
      </w:pPr>
      <w:r>
        <w:t>[Lower total platform cost per active consultant, measured over three years.]</w:t>
      </w:r>
    </w:p>
    <w:p>
      <w:pPr>
        <w:pStyle w:val="Heading2"/>
      </w:pPr>
      <w:r>
        <w:t>What is not working today</w:t>
      </w:r>
    </w:p>
    <w:p>
      <w:r>
        <w:rPr>
          <w:b w:val="0"/>
          <w:i w:val="0"/>
        </w:rPr>
        <w:t>[Describe current pain points in plain language. Vendors respond better to real problems than to feature lists.]</w:t>
      </w:r>
    </w:p>
    <w:p>
      <w:pPr>
        <w:pStyle w:val="Heading1"/>
      </w:pPr>
      <w:r>
        <w:t>2. Current systems and data migration</w:t>
      </w:r>
    </w:p>
    <w:tbl>
      <w:tblPr>
        <w:tblStyle w:val="TableGrid"/>
        <w:tblW w:type="auto" w:w="0"/>
        <w:jc w:val="center"/>
        <w:tblLayout w:type="fixed"/>
        <w:tblLook w:firstColumn="1" w:firstRow="1" w:lastColumn="0" w:lastRow="0" w:noHBand="0" w:noVBand="1" w:val="04A0"/>
        <w:tblLayout w:type="fixed"/>
      </w:tblPr>
      <w:tblGrid>
        <w:gridCol w:w="2592"/>
        <w:gridCol w:w="2448"/>
        <w:gridCol w:w="2160"/>
        <w:gridCol w:w="2448"/>
      </w:tblGrid>
      <w:tr>
        <w:trPr>
          <w:tblHeader w:val="true"/>
          <w:cantSplit w:val="true"/>
        </w:trPr>
        <w:tc>
          <w:tcPr>
            <w:tcW w:type="dxa" w:w="2592"/>
            <w:shd w:val="clear" w:color="auto" w:fill="0B1F3A"/>
          </w:tcPr>
          <w:p>
            <w:r/>
            <w:r>
              <w:rPr>
                <w:b/>
                <w:color w:val="FFFFFF"/>
                <w:sz w:val="19"/>
              </w:rPr>
              <w:t>System</w:t>
            </w:r>
          </w:p>
        </w:tc>
        <w:tc>
          <w:tcPr>
            <w:tcW w:type="dxa" w:w="2448"/>
            <w:shd w:val="clear" w:color="auto" w:fill="0B1F3A"/>
          </w:tcPr>
          <w:p>
            <w:r/>
            <w:r>
              <w:rPr>
                <w:b/>
                <w:color w:val="FFFFFF"/>
                <w:sz w:val="19"/>
              </w:rPr>
              <w:t>Current tool or vendor</w:t>
            </w:r>
          </w:p>
        </w:tc>
        <w:tc>
          <w:tcPr>
            <w:tcW w:type="dxa" w:w="2160"/>
            <w:shd w:val="clear" w:color="auto" w:fill="0B1F3A"/>
          </w:tcPr>
          <w:p>
            <w:r/>
            <w:r>
              <w:rPr>
                <w:b/>
                <w:color w:val="FFFFFF"/>
                <w:sz w:val="19"/>
              </w:rPr>
              <w:t>Keep, replace, or integrate</w:t>
            </w:r>
          </w:p>
        </w:tc>
        <w:tc>
          <w:tcPr>
            <w:tcW w:type="dxa" w:w="2448"/>
            <w:shd w:val="clear" w:color="auto" w:fill="0B1F3A"/>
          </w:tcPr>
          <w:p>
            <w:r/>
            <w:r>
              <w:rPr>
                <w:b/>
                <w:color w:val="FFFFFF"/>
                <w:sz w:val="19"/>
              </w:rPr>
              <w:t>Notes</w:t>
            </w:r>
          </w:p>
        </w:tc>
      </w:tr>
      <w:tr>
        <w:trPr>
          <w:cantSplit w:val="true"/>
        </w:trPr>
        <w:tc>
          <w:tcPr>
            <w:tcW w:type="dxa" w:w="2592"/>
          </w:tcPr>
          <w:p>
            <w:r/>
            <w:r>
              <w:rPr>
                <w:sz w:val="19"/>
              </w:rPr>
              <w:t>Back office and commissions</w:t>
            </w:r>
          </w:p>
        </w:tc>
        <w:tc>
          <w:tcPr>
            <w:tcW w:type="dxa" w:w="2448"/>
          </w:tcPr>
          <w:p>
            <w:r/>
            <w:r>
              <w:rPr>
                <w:sz w:val="19"/>
              </w:rPr>
              <w:t>[ ]</w:t>
            </w:r>
          </w:p>
        </w:tc>
        <w:tc>
          <w:tcPr>
            <w:tcW w:type="dxa" w:w="2160"/>
          </w:tcPr>
          <w:p>
            <w:r/>
            <w:r>
              <w:rPr>
                <w:sz w:val="19"/>
              </w:rPr>
              <w:t>[ ]</w:t>
            </w:r>
          </w:p>
        </w:tc>
        <w:tc>
          <w:tcPr>
            <w:tcW w:type="dxa" w:w="2448"/>
          </w:tcPr>
          <w:p>
            <w:r/>
            <w:r>
              <w:rPr>
                <w:sz w:val="19"/>
              </w:rPr>
              <w:t>[ ]</w:t>
            </w:r>
          </w:p>
        </w:tc>
      </w:tr>
      <w:tr>
        <w:trPr>
          <w:cantSplit w:val="true"/>
        </w:trPr>
        <w:tc>
          <w:tcPr>
            <w:tcW w:type="dxa" w:w="2592"/>
            <w:shd w:val="clear" w:color="auto" w:fill="F7F3EA"/>
          </w:tcPr>
          <w:p>
            <w:r/>
            <w:r>
              <w:rPr>
                <w:sz w:val="19"/>
              </w:rPr>
              <w:t>Ecommerce and replicated sites</w:t>
            </w:r>
          </w:p>
        </w:tc>
        <w:tc>
          <w:tcPr>
            <w:tcW w:type="dxa" w:w="2448"/>
            <w:shd w:val="clear" w:color="auto" w:fill="F7F3EA"/>
          </w:tcPr>
          <w:p>
            <w:r/>
            <w:r>
              <w:rPr>
                <w:sz w:val="19"/>
              </w:rPr>
              <w:t>[ ]</w:t>
            </w:r>
          </w:p>
        </w:tc>
        <w:tc>
          <w:tcPr>
            <w:tcW w:type="dxa" w:w="2160"/>
            <w:shd w:val="clear" w:color="auto" w:fill="F7F3EA"/>
          </w:tcPr>
          <w:p>
            <w:r/>
            <w:r>
              <w:rPr>
                <w:sz w:val="19"/>
              </w:rPr>
              <w:t>[ ]</w:t>
            </w:r>
          </w:p>
        </w:tc>
        <w:tc>
          <w:tcPr>
            <w:tcW w:type="dxa" w:w="2448"/>
            <w:shd w:val="clear" w:color="auto" w:fill="F7F3EA"/>
          </w:tcPr>
          <w:p>
            <w:r/>
            <w:r>
              <w:rPr>
                <w:sz w:val="19"/>
              </w:rPr>
              <w:t>[ ]</w:t>
            </w:r>
          </w:p>
        </w:tc>
      </w:tr>
      <w:tr>
        <w:trPr>
          <w:cantSplit w:val="true"/>
        </w:trPr>
        <w:tc>
          <w:tcPr>
            <w:tcW w:type="dxa" w:w="2592"/>
          </w:tcPr>
          <w:p>
            <w:r/>
            <w:r>
              <w:rPr>
                <w:sz w:val="19"/>
              </w:rPr>
              <w:t>Party management</w:t>
            </w:r>
          </w:p>
        </w:tc>
        <w:tc>
          <w:tcPr>
            <w:tcW w:type="dxa" w:w="2448"/>
          </w:tcPr>
          <w:p>
            <w:r/>
            <w:r>
              <w:rPr>
                <w:sz w:val="19"/>
              </w:rPr>
              <w:t>[ ]</w:t>
            </w:r>
          </w:p>
        </w:tc>
        <w:tc>
          <w:tcPr>
            <w:tcW w:type="dxa" w:w="2160"/>
          </w:tcPr>
          <w:p>
            <w:r/>
            <w:r>
              <w:rPr>
                <w:sz w:val="19"/>
              </w:rPr>
              <w:t>[ ]</w:t>
            </w:r>
          </w:p>
        </w:tc>
        <w:tc>
          <w:tcPr>
            <w:tcW w:type="dxa" w:w="2448"/>
          </w:tcPr>
          <w:p>
            <w:r/>
            <w:r>
              <w:rPr>
                <w:sz w:val="19"/>
              </w:rPr>
              <w:t>[ ]</w:t>
            </w:r>
          </w:p>
        </w:tc>
      </w:tr>
      <w:tr>
        <w:trPr>
          <w:cantSplit w:val="true"/>
        </w:trPr>
        <w:tc>
          <w:tcPr>
            <w:tcW w:type="dxa" w:w="2592"/>
            <w:shd w:val="clear" w:color="auto" w:fill="F7F3EA"/>
          </w:tcPr>
          <w:p>
            <w:r/>
            <w:r>
              <w:rPr>
                <w:sz w:val="19"/>
              </w:rPr>
              <w:t>Payouts</w:t>
            </w:r>
          </w:p>
        </w:tc>
        <w:tc>
          <w:tcPr>
            <w:tcW w:type="dxa" w:w="2448"/>
            <w:shd w:val="clear" w:color="auto" w:fill="F7F3EA"/>
          </w:tcPr>
          <w:p>
            <w:r/>
            <w:r>
              <w:rPr>
                <w:sz w:val="19"/>
              </w:rPr>
              <w:t>[ ]</w:t>
            </w:r>
          </w:p>
        </w:tc>
        <w:tc>
          <w:tcPr>
            <w:tcW w:type="dxa" w:w="2160"/>
            <w:shd w:val="clear" w:color="auto" w:fill="F7F3EA"/>
          </w:tcPr>
          <w:p>
            <w:r/>
            <w:r>
              <w:rPr>
                <w:sz w:val="19"/>
              </w:rPr>
              <w:t>[ ]</w:t>
            </w:r>
          </w:p>
        </w:tc>
        <w:tc>
          <w:tcPr>
            <w:tcW w:type="dxa" w:w="2448"/>
            <w:shd w:val="clear" w:color="auto" w:fill="F7F3EA"/>
          </w:tcPr>
          <w:p>
            <w:r/>
            <w:r>
              <w:rPr>
                <w:sz w:val="19"/>
              </w:rPr>
              <w:t>[ ]</w:t>
            </w:r>
          </w:p>
        </w:tc>
      </w:tr>
      <w:tr>
        <w:trPr>
          <w:cantSplit w:val="true"/>
        </w:trPr>
        <w:tc>
          <w:tcPr>
            <w:tcW w:type="dxa" w:w="2592"/>
          </w:tcPr>
          <w:p>
            <w:r/>
            <w:r>
              <w:rPr>
                <w:sz w:val="19"/>
              </w:rPr>
              <w:t>Payments and fraud</w:t>
            </w:r>
          </w:p>
        </w:tc>
        <w:tc>
          <w:tcPr>
            <w:tcW w:type="dxa" w:w="2448"/>
          </w:tcPr>
          <w:p>
            <w:r/>
            <w:r>
              <w:rPr>
                <w:sz w:val="19"/>
              </w:rPr>
              <w:t>[ ]</w:t>
            </w:r>
          </w:p>
        </w:tc>
        <w:tc>
          <w:tcPr>
            <w:tcW w:type="dxa" w:w="2160"/>
          </w:tcPr>
          <w:p>
            <w:r/>
            <w:r>
              <w:rPr>
                <w:sz w:val="19"/>
              </w:rPr>
              <w:t>[ ]</w:t>
            </w:r>
          </w:p>
        </w:tc>
        <w:tc>
          <w:tcPr>
            <w:tcW w:type="dxa" w:w="2448"/>
          </w:tcPr>
          <w:p>
            <w:r/>
            <w:r>
              <w:rPr>
                <w:sz w:val="19"/>
              </w:rPr>
              <w:t>[ ]</w:t>
            </w:r>
          </w:p>
        </w:tc>
      </w:tr>
      <w:tr>
        <w:trPr>
          <w:cantSplit w:val="true"/>
        </w:trPr>
        <w:tc>
          <w:tcPr>
            <w:tcW w:type="dxa" w:w="2592"/>
            <w:shd w:val="clear" w:color="auto" w:fill="F7F3EA"/>
          </w:tcPr>
          <w:p>
            <w:r/>
            <w:r>
              <w:rPr>
                <w:sz w:val="19"/>
              </w:rPr>
              <w:t>Tax calculation</w:t>
            </w:r>
          </w:p>
        </w:tc>
        <w:tc>
          <w:tcPr>
            <w:tcW w:type="dxa" w:w="2448"/>
            <w:shd w:val="clear" w:color="auto" w:fill="F7F3EA"/>
          </w:tcPr>
          <w:p>
            <w:r/>
            <w:r>
              <w:rPr>
                <w:sz w:val="19"/>
              </w:rPr>
              <w:t>[ ]</w:t>
            </w:r>
          </w:p>
        </w:tc>
        <w:tc>
          <w:tcPr>
            <w:tcW w:type="dxa" w:w="2160"/>
            <w:shd w:val="clear" w:color="auto" w:fill="F7F3EA"/>
          </w:tcPr>
          <w:p>
            <w:r/>
            <w:r>
              <w:rPr>
                <w:sz w:val="19"/>
              </w:rPr>
              <w:t>[ ]</w:t>
            </w:r>
          </w:p>
        </w:tc>
        <w:tc>
          <w:tcPr>
            <w:tcW w:type="dxa" w:w="2448"/>
            <w:shd w:val="clear" w:color="auto" w:fill="F7F3EA"/>
          </w:tcPr>
          <w:p>
            <w:r/>
            <w:r>
              <w:rPr>
                <w:sz w:val="19"/>
              </w:rPr>
              <w:t>[ ]</w:t>
            </w:r>
          </w:p>
        </w:tc>
      </w:tr>
      <w:tr>
        <w:trPr>
          <w:cantSplit w:val="true"/>
        </w:trPr>
        <w:tc>
          <w:tcPr>
            <w:tcW w:type="dxa" w:w="2592"/>
          </w:tcPr>
          <w:p>
            <w:r/>
            <w:r>
              <w:rPr>
                <w:sz w:val="19"/>
              </w:rPr>
              <w:t>Inventory, warehouse, shipping</w:t>
            </w:r>
          </w:p>
        </w:tc>
        <w:tc>
          <w:tcPr>
            <w:tcW w:type="dxa" w:w="2448"/>
          </w:tcPr>
          <w:p>
            <w:r/>
            <w:r>
              <w:rPr>
                <w:sz w:val="19"/>
              </w:rPr>
              <w:t>[ ]</w:t>
            </w:r>
          </w:p>
        </w:tc>
        <w:tc>
          <w:tcPr>
            <w:tcW w:type="dxa" w:w="2160"/>
          </w:tcPr>
          <w:p>
            <w:r/>
            <w:r>
              <w:rPr>
                <w:sz w:val="19"/>
              </w:rPr>
              <w:t>[ ]</w:t>
            </w:r>
          </w:p>
        </w:tc>
        <w:tc>
          <w:tcPr>
            <w:tcW w:type="dxa" w:w="2448"/>
          </w:tcPr>
          <w:p>
            <w:r/>
            <w:r>
              <w:rPr>
                <w:sz w:val="19"/>
              </w:rPr>
              <w:t>[ ]</w:t>
            </w:r>
          </w:p>
        </w:tc>
      </w:tr>
      <w:tr>
        <w:trPr>
          <w:cantSplit w:val="true"/>
        </w:trPr>
        <w:tc>
          <w:tcPr>
            <w:tcW w:type="dxa" w:w="2592"/>
            <w:shd w:val="clear" w:color="auto" w:fill="F7F3EA"/>
          </w:tcPr>
          <w:p>
            <w:r/>
            <w:r>
              <w:rPr>
                <w:sz w:val="19"/>
              </w:rPr>
              <w:t>Accounting or ERP</w:t>
            </w:r>
          </w:p>
        </w:tc>
        <w:tc>
          <w:tcPr>
            <w:tcW w:type="dxa" w:w="2448"/>
            <w:shd w:val="clear" w:color="auto" w:fill="F7F3EA"/>
          </w:tcPr>
          <w:p>
            <w:r/>
            <w:r>
              <w:rPr>
                <w:sz w:val="19"/>
              </w:rPr>
              <w:t>[ ]</w:t>
            </w:r>
          </w:p>
        </w:tc>
        <w:tc>
          <w:tcPr>
            <w:tcW w:type="dxa" w:w="2160"/>
            <w:shd w:val="clear" w:color="auto" w:fill="F7F3EA"/>
          </w:tcPr>
          <w:p>
            <w:r/>
            <w:r>
              <w:rPr>
                <w:sz w:val="19"/>
              </w:rPr>
              <w:t>[ ]</w:t>
            </w:r>
          </w:p>
        </w:tc>
        <w:tc>
          <w:tcPr>
            <w:tcW w:type="dxa" w:w="2448"/>
            <w:shd w:val="clear" w:color="auto" w:fill="F7F3EA"/>
          </w:tcPr>
          <w:p>
            <w:r/>
            <w:r>
              <w:rPr>
                <w:sz w:val="19"/>
              </w:rPr>
              <w:t>[ ]</w:t>
            </w:r>
          </w:p>
        </w:tc>
      </w:tr>
      <w:tr>
        <w:trPr>
          <w:cantSplit w:val="true"/>
        </w:trPr>
        <w:tc>
          <w:tcPr>
            <w:tcW w:type="dxa" w:w="2592"/>
          </w:tcPr>
          <w:p>
            <w:r/>
            <w:r>
              <w:rPr>
                <w:sz w:val="19"/>
              </w:rPr>
              <w:t>Email, SMS, CRM</w:t>
            </w:r>
          </w:p>
        </w:tc>
        <w:tc>
          <w:tcPr>
            <w:tcW w:type="dxa" w:w="2448"/>
          </w:tcPr>
          <w:p>
            <w:r/>
            <w:r>
              <w:rPr>
                <w:sz w:val="19"/>
              </w:rPr>
              <w:t>[ ]</w:t>
            </w:r>
          </w:p>
        </w:tc>
        <w:tc>
          <w:tcPr>
            <w:tcW w:type="dxa" w:w="2160"/>
          </w:tcPr>
          <w:p>
            <w:r/>
            <w:r>
              <w:rPr>
                <w:sz w:val="19"/>
              </w:rPr>
              <w:t>[ ]</w:t>
            </w:r>
          </w:p>
        </w:tc>
        <w:tc>
          <w:tcPr>
            <w:tcW w:type="dxa" w:w="2448"/>
          </w:tcPr>
          <w:p>
            <w:r/>
            <w:r>
              <w:rPr>
                <w:sz w:val="19"/>
              </w:rPr>
              <w:t>[ ]</w:t>
            </w:r>
          </w:p>
        </w:tc>
      </w:tr>
      <w:tr>
        <w:trPr>
          <w:cantSplit w:val="true"/>
        </w:trPr>
        <w:tc>
          <w:tcPr>
            <w:tcW w:type="dxa" w:w="2592"/>
            <w:shd w:val="clear" w:color="auto" w:fill="F7F3EA"/>
          </w:tcPr>
          <w:p>
            <w:r/>
            <w:r>
              <w:rPr>
                <w:sz w:val="19"/>
              </w:rPr>
              <w:t>Reporting or BI</w:t>
            </w:r>
          </w:p>
        </w:tc>
        <w:tc>
          <w:tcPr>
            <w:tcW w:type="dxa" w:w="2448"/>
            <w:shd w:val="clear" w:color="auto" w:fill="F7F3EA"/>
          </w:tcPr>
          <w:p>
            <w:r/>
            <w:r>
              <w:rPr>
                <w:sz w:val="19"/>
              </w:rPr>
              <w:t>[ ]</w:t>
            </w:r>
          </w:p>
        </w:tc>
        <w:tc>
          <w:tcPr>
            <w:tcW w:type="dxa" w:w="2160"/>
            <w:shd w:val="clear" w:color="auto" w:fill="F7F3EA"/>
          </w:tcPr>
          <w:p>
            <w:r/>
            <w:r>
              <w:rPr>
                <w:sz w:val="19"/>
              </w:rPr>
              <w:t>[ ]</w:t>
            </w:r>
          </w:p>
        </w:tc>
        <w:tc>
          <w:tcPr>
            <w:tcW w:type="dxa" w:w="2448"/>
            <w:shd w:val="clear" w:color="auto" w:fill="F7F3EA"/>
          </w:tcPr>
          <w:p>
            <w:r/>
            <w:r>
              <w:rPr>
                <w:sz w:val="19"/>
              </w:rPr>
              <w:t>[ ]</w:t>
            </w:r>
          </w:p>
        </w:tc>
      </w:tr>
    </w:tbl>
    <w:p/>
    <w:p>
      <w:pPr>
        <w:pStyle w:val="Heading2"/>
      </w:pPr>
      <w:r>
        <w:t>Data to migrate</w:t>
      </w:r>
    </w:p>
    <w:tbl>
      <w:tblPr>
        <w:tblStyle w:val="TableGrid"/>
        <w:tblW w:type="auto" w:w="0"/>
        <w:jc w:val="center"/>
        <w:tblLayout w:type="fixed"/>
        <w:tblLook w:firstColumn="1" w:firstRow="1" w:lastColumn="0" w:lastRow="0" w:noHBand="0" w:noVBand="1" w:val="04A0"/>
        <w:tblLayout w:type="fixed"/>
      </w:tblPr>
      <w:tblGrid>
        <w:gridCol w:w="3744"/>
        <w:gridCol w:w="2016"/>
        <w:gridCol w:w="1872"/>
        <w:gridCol w:w="2016"/>
      </w:tblGrid>
      <w:tr>
        <w:trPr>
          <w:tblHeader w:val="true"/>
          <w:cantSplit w:val="true"/>
        </w:trPr>
        <w:tc>
          <w:tcPr>
            <w:tcW w:type="dxa" w:w="3744"/>
            <w:shd w:val="clear" w:color="auto" w:fill="0B1F3A"/>
          </w:tcPr>
          <w:p>
            <w:r/>
            <w:r>
              <w:rPr>
                <w:b/>
                <w:color w:val="FFFFFF"/>
                <w:sz w:val="19"/>
              </w:rPr>
              <w:t>Data set</w:t>
            </w:r>
          </w:p>
        </w:tc>
        <w:tc>
          <w:tcPr>
            <w:tcW w:type="dxa" w:w="2016"/>
            <w:shd w:val="clear" w:color="auto" w:fill="0B1F3A"/>
          </w:tcPr>
          <w:p>
            <w:r/>
            <w:r>
              <w:rPr>
                <w:b/>
                <w:color w:val="FFFFFF"/>
                <w:sz w:val="19"/>
              </w:rPr>
              <w:t>Approximate records</w:t>
            </w:r>
          </w:p>
        </w:tc>
        <w:tc>
          <w:tcPr>
            <w:tcW w:type="dxa" w:w="1872"/>
            <w:shd w:val="clear" w:color="auto" w:fill="0B1F3A"/>
          </w:tcPr>
          <w:p>
            <w:r/>
            <w:r>
              <w:rPr>
                <w:b/>
                <w:color w:val="FFFFFF"/>
                <w:sz w:val="19"/>
              </w:rPr>
              <w:t>Years of history</w:t>
            </w:r>
          </w:p>
        </w:tc>
        <w:tc>
          <w:tcPr>
            <w:tcW w:type="dxa" w:w="2016"/>
            <w:shd w:val="clear" w:color="auto" w:fill="0B1F3A"/>
          </w:tcPr>
          <w:p>
            <w:r/>
            <w:r>
              <w:rPr>
                <w:b/>
                <w:color w:val="FFFFFF"/>
                <w:sz w:val="19"/>
              </w:rPr>
              <w:t>Must migrate?</w:t>
            </w:r>
          </w:p>
        </w:tc>
      </w:tr>
      <w:tr>
        <w:trPr>
          <w:cantSplit w:val="true"/>
        </w:trPr>
        <w:tc>
          <w:tcPr>
            <w:tcW w:type="dxa" w:w="3744"/>
          </w:tcPr>
          <w:p>
            <w:r/>
            <w:r>
              <w:rPr>
                <w:sz w:val="19"/>
              </w:rPr>
              <w:t>Consultants and genealogy</w:t>
            </w:r>
          </w:p>
        </w:tc>
        <w:tc>
          <w:tcPr>
            <w:tcW w:type="dxa" w:w="2016"/>
          </w:tcPr>
          <w:p>
            <w:r/>
            <w:r>
              <w:rPr>
                <w:sz w:val="19"/>
              </w:rPr>
              <w:t>[ ]</w:t>
            </w:r>
          </w:p>
        </w:tc>
        <w:tc>
          <w:tcPr>
            <w:tcW w:type="dxa" w:w="1872"/>
          </w:tcPr>
          <w:p>
            <w:r/>
            <w:r>
              <w:rPr>
                <w:sz w:val="19"/>
              </w:rPr>
              <w:t>[ ]</w:t>
            </w:r>
          </w:p>
        </w:tc>
        <w:tc>
          <w:tcPr>
            <w:tcW w:type="dxa" w:w="2016"/>
          </w:tcPr>
          <w:p>
            <w:r/>
            <w:r>
              <w:rPr>
                <w:sz w:val="19"/>
              </w:rPr>
              <w:t>[Yes / No]</w:t>
            </w:r>
          </w:p>
        </w:tc>
      </w:tr>
      <w:tr>
        <w:trPr>
          <w:cantSplit w:val="true"/>
        </w:trPr>
        <w:tc>
          <w:tcPr>
            <w:tcW w:type="dxa" w:w="3744"/>
            <w:shd w:val="clear" w:color="auto" w:fill="F7F3EA"/>
          </w:tcPr>
          <w:p>
            <w:r/>
            <w:r>
              <w:rPr>
                <w:sz w:val="19"/>
              </w:rPr>
              <w:t>Customers and hosts</w:t>
            </w:r>
          </w:p>
        </w:tc>
        <w:tc>
          <w:tcPr>
            <w:tcW w:type="dxa" w:w="2016"/>
            <w:shd w:val="clear" w:color="auto" w:fill="F7F3EA"/>
          </w:tcPr>
          <w:p>
            <w:r/>
            <w:r>
              <w:rPr>
                <w:sz w:val="19"/>
              </w:rPr>
              <w:t>[ ]</w:t>
            </w:r>
          </w:p>
        </w:tc>
        <w:tc>
          <w:tcPr>
            <w:tcW w:type="dxa" w:w="1872"/>
            <w:shd w:val="clear" w:color="auto" w:fill="F7F3EA"/>
          </w:tcPr>
          <w:p>
            <w:r/>
            <w:r>
              <w:rPr>
                <w:sz w:val="19"/>
              </w:rPr>
              <w:t>[ ]</w:t>
            </w:r>
          </w:p>
        </w:tc>
        <w:tc>
          <w:tcPr>
            <w:tcW w:type="dxa" w:w="2016"/>
            <w:shd w:val="clear" w:color="auto" w:fill="F7F3EA"/>
          </w:tcPr>
          <w:p>
            <w:r/>
            <w:r>
              <w:rPr>
                <w:sz w:val="19"/>
              </w:rPr>
              <w:t>[Yes / No]</w:t>
            </w:r>
          </w:p>
        </w:tc>
      </w:tr>
      <w:tr>
        <w:trPr>
          <w:cantSplit w:val="true"/>
        </w:trPr>
        <w:tc>
          <w:tcPr>
            <w:tcW w:type="dxa" w:w="3744"/>
          </w:tcPr>
          <w:p>
            <w:r/>
            <w:r>
              <w:rPr>
                <w:sz w:val="19"/>
              </w:rPr>
              <w:t>Orders and returns</w:t>
            </w:r>
          </w:p>
        </w:tc>
        <w:tc>
          <w:tcPr>
            <w:tcW w:type="dxa" w:w="2016"/>
          </w:tcPr>
          <w:p>
            <w:r/>
            <w:r>
              <w:rPr>
                <w:sz w:val="19"/>
              </w:rPr>
              <w:t>[ ]</w:t>
            </w:r>
          </w:p>
        </w:tc>
        <w:tc>
          <w:tcPr>
            <w:tcW w:type="dxa" w:w="1872"/>
          </w:tcPr>
          <w:p>
            <w:r/>
            <w:r>
              <w:rPr>
                <w:sz w:val="19"/>
              </w:rPr>
              <w:t>[ ]</w:t>
            </w:r>
          </w:p>
        </w:tc>
        <w:tc>
          <w:tcPr>
            <w:tcW w:type="dxa" w:w="2016"/>
          </w:tcPr>
          <w:p>
            <w:r/>
            <w:r>
              <w:rPr>
                <w:sz w:val="19"/>
              </w:rPr>
              <w:t>[Yes / No]</w:t>
            </w:r>
          </w:p>
        </w:tc>
      </w:tr>
      <w:tr>
        <w:trPr>
          <w:cantSplit w:val="true"/>
        </w:trPr>
        <w:tc>
          <w:tcPr>
            <w:tcW w:type="dxa" w:w="3744"/>
            <w:shd w:val="clear" w:color="auto" w:fill="F7F3EA"/>
          </w:tcPr>
          <w:p>
            <w:r/>
            <w:r>
              <w:rPr>
                <w:sz w:val="19"/>
              </w:rPr>
              <w:t>Parties and bookings</w:t>
            </w:r>
          </w:p>
        </w:tc>
        <w:tc>
          <w:tcPr>
            <w:tcW w:type="dxa" w:w="2016"/>
            <w:shd w:val="clear" w:color="auto" w:fill="F7F3EA"/>
          </w:tcPr>
          <w:p>
            <w:r/>
            <w:r>
              <w:rPr>
                <w:sz w:val="19"/>
              </w:rPr>
              <w:t>[ ]</w:t>
            </w:r>
          </w:p>
        </w:tc>
        <w:tc>
          <w:tcPr>
            <w:tcW w:type="dxa" w:w="1872"/>
            <w:shd w:val="clear" w:color="auto" w:fill="F7F3EA"/>
          </w:tcPr>
          <w:p>
            <w:r/>
            <w:r>
              <w:rPr>
                <w:sz w:val="19"/>
              </w:rPr>
              <w:t>[ ]</w:t>
            </w:r>
          </w:p>
        </w:tc>
        <w:tc>
          <w:tcPr>
            <w:tcW w:type="dxa" w:w="2016"/>
            <w:shd w:val="clear" w:color="auto" w:fill="F7F3EA"/>
          </w:tcPr>
          <w:p>
            <w:r/>
            <w:r>
              <w:rPr>
                <w:sz w:val="19"/>
              </w:rPr>
              <w:t>[Yes / No]</w:t>
            </w:r>
          </w:p>
        </w:tc>
      </w:tr>
      <w:tr>
        <w:trPr>
          <w:cantSplit w:val="true"/>
        </w:trPr>
        <w:tc>
          <w:tcPr>
            <w:tcW w:type="dxa" w:w="3744"/>
          </w:tcPr>
          <w:p>
            <w:r/>
            <w:r>
              <w:rPr>
                <w:sz w:val="19"/>
              </w:rPr>
              <w:t>Commission and payout history</w:t>
            </w:r>
          </w:p>
        </w:tc>
        <w:tc>
          <w:tcPr>
            <w:tcW w:type="dxa" w:w="2016"/>
          </w:tcPr>
          <w:p>
            <w:r/>
            <w:r>
              <w:rPr>
                <w:sz w:val="19"/>
              </w:rPr>
              <w:t>[ ]</w:t>
            </w:r>
          </w:p>
        </w:tc>
        <w:tc>
          <w:tcPr>
            <w:tcW w:type="dxa" w:w="1872"/>
          </w:tcPr>
          <w:p>
            <w:r/>
            <w:r>
              <w:rPr>
                <w:sz w:val="19"/>
              </w:rPr>
              <w:t>[ ]</w:t>
            </w:r>
          </w:p>
        </w:tc>
        <w:tc>
          <w:tcPr>
            <w:tcW w:type="dxa" w:w="2016"/>
          </w:tcPr>
          <w:p>
            <w:r/>
            <w:r>
              <w:rPr>
                <w:sz w:val="19"/>
              </w:rPr>
              <w:t>[Yes / No]</w:t>
            </w:r>
          </w:p>
        </w:tc>
      </w:tr>
      <w:tr>
        <w:trPr>
          <w:cantSplit w:val="true"/>
        </w:trPr>
        <w:tc>
          <w:tcPr>
            <w:tcW w:type="dxa" w:w="3744"/>
            <w:shd w:val="clear" w:color="auto" w:fill="F7F3EA"/>
          </w:tcPr>
          <w:p>
            <w:r/>
            <w:r>
              <w:rPr>
                <w:sz w:val="19"/>
              </w:rPr>
              <w:t>Host credits and open balances</w:t>
            </w:r>
          </w:p>
        </w:tc>
        <w:tc>
          <w:tcPr>
            <w:tcW w:type="dxa" w:w="2016"/>
            <w:shd w:val="clear" w:color="auto" w:fill="F7F3EA"/>
          </w:tcPr>
          <w:p>
            <w:r/>
            <w:r>
              <w:rPr>
                <w:sz w:val="19"/>
              </w:rPr>
              <w:t>[ ]</w:t>
            </w:r>
          </w:p>
        </w:tc>
        <w:tc>
          <w:tcPr>
            <w:tcW w:type="dxa" w:w="1872"/>
            <w:shd w:val="clear" w:color="auto" w:fill="F7F3EA"/>
          </w:tcPr>
          <w:p>
            <w:r/>
            <w:r>
              <w:rPr>
                <w:sz w:val="19"/>
              </w:rPr>
              <w:t>[ ]</w:t>
            </w:r>
          </w:p>
        </w:tc>
        <w:tc>
          <w:tcPr>
            <w:tcW w:type="dxa" w:w="2016"/>
            <w:shd w:val="clear" w:color="auto" w:fill="F7F3EA"/>
          </w:tcPr>
          <w:p>
            <w:r/>
            <w:r>
              <w:rPr>
                <w:sz w:val="19"/>
              </w:rPr>
              <w:t>[Yes / No]</w:t>
            </w:r>
          </w:p>
        </w:tc>
      </w:tr>
      <w:tr>
        <w:trPr>
          <w:cantSplit w:val="true"/>
        </w:trPr>
        <w:tc>
          <w:tcPr>
            <w:tcW w:type="dxa" w:w="3744"/>
          </w:tcPr>
          <w:p>
            <w:r/>
            <w:r>
              <w:rPr>
                <w:sz w:val="19"/>
              </w:rPr>
              <w:t>Autoship and subscriptions</w:t>
            </w:r>
          </w:p>
        </w:tc>
        <w:tc>
          <w:tcPr>
            <w:tcW w:type="dxa" w:w="2016"/>
          </w:tcPr>
          <w:p>
            <w:r/>
            <w:r>
              <w:rPr>
                <w:sz w:val="19"/>
              </w:rPr>
              <w:t>[ ]</w:t>
            </w:r>
          </w:p>
        </w:tc>
        <w:tc>
          <w:tcPr>
            <w:tcW w:type="dxa" w:w="1872"/>
          </w:tcPr>
          <w:p>
            <w:r/>
            <w:r>
              <w:rPr>
                <w:sz w:val="19"/>
              </w:rPr>
              <w:t>[ ]</w:t>
            </w:r>
          </w:p>
        </w:tc>
        <w:tc>
          <w:tcPr>
            <w:tcW w:type="dxa" w:w="2016"/>
          </w:tcPr>
          <w:p>
            <w:r/>
            <w:r>
              <w:rPr>
                <w:sz w:val="19"/>
              </w:rPr>
              <w:t>[Yes / No]</w:t>
            </w:r>
          </w:p>
        </w:tc>
      </w:tr>
      <w:tr>
        <w:trPr>
          <w:cantSplit w:val="true"/>
        </w:trPr>
        <w:tc>
          <w:tcPr>
            <w:tcW w:type="dxa" w:w="3744"/>
            <w:shd w:val="clear" w:color="auto" w:fill="F7F3EA"/>
          </w:tcPr>
          <w:p>
            <w:r/>
            <w:r>
              <w:rPr>
                <w:sz w:val="19"/>
              </w:rPr>
              <w:t>Stored payment methods (via payment provider)</w:t>
            </w:r>
          </w:p>
        </w:tc>
        <w:tc>
          <w:tcPr>
            <w:tcW w:type="dxa" w:w="2016"/>
            <w:shd w:val="clear" w:color="auto" w:fill="F7F3EA"/>
          </w:tcPr>
          <w:p>
            <w:r/>
            <w:r>
              <w:rPr>
                <w:sz w:val="19"/>
              </w:rPr>
              <w:t>[ ]</w:t>
            </w:r>
          </w:p>
        </w:tc>
        <w:tc>
          <w:tcPr>
            <w:tcW w:type="dxa" w:w="1872"/>
            <w:shd w:val="clear" w:color="auto" w:fill="F7F3EA"/>
          </w:tcPr>
          <w:p>
            <w:r/>
            <w:r>
              <w:rPr>
                <w:sz w:val="19"/>
              </w:rPr>
              <w:t>[ ]</w:t>
            </w:r>
          </w:p>
        </w:tc>
        <w:tc>
          <w:tcPr>
            <w:tcW w:type="dxa" w:w="2016"/>
            <w:shd w:val="clear" w:color="auto" w:fill="F7F3EA"/>
          </w:tcPr>
          <w:p>
            <w:r/>
            <w:r>
              <w:rPr>
                <w:sz w:val="19"/>
              </w:rPr>
              <w:t>[Yes / No]</w:t>
            </w:r>
          </w:p>
        </w:tc>
      </w:tr>
    </w:tbl>
    <w:p/>
    <w:p>
      <w:r>
        <w:rPr>
          <w:b w:val="0"/>
          <w:i/>
        </w:rPr>
        <w:t>Vendor: describe how you would migrate each data set, how you validate it, and who does the work.</w:t>
      </w:r>
    </w:p>
    <w:p>
      <w:pPr>
        <w:pStyle w:val="Heading1"/>
      </w:pPr>
      <w:r>
        <w:t>3. Timeline and budget</w:t>
      </w:r>
    </w:p>
    <w:tbl>
      <w:tblPr>
        <w:tblStyle w:val="TableGrid"/>
        <w:tblW w:type="auto" w:w="0"/>
        <w:jc w:val="center"/>
        <w:tblLayout w:type="fixed"/>
        <w:tblLook w:firstColumn="1" w:firstRow="1" w:lastColumn="0" w:lastRow="0" w:noHBand="0" w:noVBand="1" w:val="04A0"/>
        <w:tblLayout w:type="fixed"/>
      </w:tblPr>
      <w:tblGrid>
        <w:gridCol w:w="5760"/>
        <w:gridCol w:w="3888"/>
      </w:tblGrid>
      <w:tr>
        <w:trPr>
          <w:tblHeader w:val="true"/>
          <w:cantSplit w:val="true"/>
        </w:trPr>
        <w:tc>
          <w:tcPr>
            <w:tcW w:type="dxa" w:w="5760"/>
            <w:shd w:val="clear" w:color="auto" w:fill="0B1F3A"/>
          </w:tcPr>
          <w:p>
            <w:r/>
            <w:r>
              <w:rPr>
                <w:b/>
                <w:color w:val="FFFFFF"/>
                <w:sz w:val="19"/>
              </w:rPr>
              <w:t>Milestone</w:t>
            </w:r>
          </w:p>
        </w:tc>
        <w:tc>
          <w:tcPr>
            <w:tcW w:type="dxa" w:w="3888"/>
            <w:shd w:val="clear" w:color="auto" w:fill="0B1F3A"/>
          </w:tcPr>
          <w:p>
            <w:r/>
            <w:r>
              <w:rPr>
                <w:b/>
                <w:color w:val="FFFFFF"/>
                <w:sz w:val="19"/>
              </w:rPr>
              <w:t>Target date</w:t>
            </w:r>
          </w:p>
        </w:tc>
      </w:tr>
      <w:tr>
        <w:trPr>
          <w:cantSplit w:val="true"/>
        </w:trPr>
        <w:tc>
          <w:tcPr>
            <w:tcW w:type="dxa" w:w="5760"/>
          </w:tcPr>
          <w:p>
            <w:r/>
            <w:r>
              <w:rPr>
                <w:sz w:val="19"/>
              </w:rPr>
              <w:t>RFP issued</w:t>
            </w:r>
          </w:p>
        </w:tc>
        <w:tc>
          <w:tcPr>
            <w:tcW w:type="dxa" w:w="3888"/>
          </w:tcPr>
          <w:p>
            <w:r/>
            <w:r>
              <w:rPr>
                <w:sz w:val="19"/>
              </w:rPr>
              <w:t>[Date]</w:t>
            </w:r>
          </w:p>
        </w:tc>
      </w:tr>
      <w:tr>
        <w:trPr>
          <w:cantSplit w:val="true"/>
        </w:trPr>
        <w:tc>
          <w:tcPr>
            <w:tcW w:type="dxa" w:w="5760"/>
            <w:shd w:val="clear" w:color="auto" w:fill="F7F3EA"/>
          </w:tcPr>
          <w:p>
            <w:r/>
            <w:r>
              <w:rPr>
                <w:sz w:val="19"/>
              </w:rPr>
              <w:t>Vendor questions due</w:t>
            </w:r>
          </w:p>
        </w:tc>
        <w:tc>
          <w:tcPr>
            <w:tcW w:type="dxa" w:w="3888"/>
            <w:shd w:val="clear" w:color="auto" w:fill="F7F3EA"/>
          </w:tcPr>
          <w:p>
            <w:r/>
            <w:r>
              <w:rPr>
                <w:sz w:val="19"/>
              </w:rPr>
              <w:t>[Date]</w:t>
            </w:r>
          </w:p>
        </w:tc>
      </w:tr>
      <w:tr>
        <w:trPr>
          <w:cantSplit w:val="true"/>
        </w:trPr>
        <w:tc>
          <w:tcPr>
            <w:tcW w:type="dxa" w:w="5760"/>
          </w:tcPr>
          <w:p>
            <w:r/>
            <w:r>
              <w:rPr>
                <w:sz w:val="19"/>
              </w:rPr>
              <w:t>Answers sent to all vendors</w:t>
            </w:r>
          </w:p>
        </w:tc>
        <w:tc>
          <w:tcPr>
            <w:tcW w:type="dxa" w:w="3888"/>
          </w:tcPr>
          <w:p>
            <w:r/>
            <w:r>
              <w:rPr>
                <w:sz w:val="19"/>
              </w:rPr>
              <w:t>[Date]</w:t>
            </w:r>
          </w:p>
        </w:tc>
      </w:tr>
      <w:tr>
        <w:trPr>
          <w:cantSplit w:val="true"/>
        </w:trPr>
        <w:tc>
          <w:tcPr>
            <w:tcW w:type="dxa" w:w="5760"/>
            <w:shd w:val="clear" w:color="auto" w:fill="F7F3EA"/>
          </w:tcPr>
          <w:p>
            <w:r/>
            <w:r>
              <w:rPr>
                <w:sz w:val="19"/>
              </w:rPr>
              <w:t>Proposals due</w:t>
            </w:r>
          </w:p>
        </w:tc>
        <w:tc>
          <w:tcPr>
            <w:tcW w:type="dxa" w:w="3888"/>
            <w:shd w:val="clear" w:color="auto" w:fill="F7F3EA"/>
          </w:tcPr>
          <w:p>
            <w:r/>
            <w:r>
              <w:rPr>
                <w:sz w:val="19"/>
              </w:rPr>
              <w:t>[Date]</w:t>
            </w:r>
          </w:p>
        </w:tc>
      </w:tr>
      <w:tr>
        <w:trPr>
          <w:cantSplit w:val="true"/>
        </w:trPr>
        <w:tc>
          <w:tcPr>
            <w:tcW w:type="dxa" w:w="5760"/>
          </w:tcPr>
          <w:p>
            <w:r/>
            <w:r>
              <w:rPr>
                <w:sz w:val="19"/>
              </w:rPr>
              <w:t>Shortlist and scripted demos</w:t>
            </w:r>
          </w:p>
        </w:tc>
        <w:tc>
          <w:tcPr>
            <w:tcW w:type="dxa" w:w="3888"/>
          </w:tcPr>
          <w:p>
            <w:r/>
            <w:r>
              <w:rPr>
                <w:sz w:val="19"/>
              </w:rPr>
              <w:t>[Date range]</w:t>
            </w:r>
          </w:p>
        </w:tc>
      </w:tr>
      <w:tr>
        <w:trPr>
          <w:cantSplit w:val="true"/>
        </w:trPr>
        <w:tc>
          <w:tcPr>
            <w:tcW w:type="dxa" w:w="5760"/>
            <w:shd w:val="clear" w:color="auto" w:fill="F7F3EA"/>
          </w:tcPr>
          <w:p>
            <w:r/>
            <w:r>
              <w:rPr>
                <w:sz w:val="19"/>
              </w:rPr>
              <w:t>Reference calls and sandbox testing</w:t>
            </w:r>
          </w:p>
        </w:tc>
        <w:tc>
          <w:tcPr>
            <w:tcW w:type="dxa" w:w="3888"/>
            <w:shd w:val="clear" w:color="auto" w:fill="F7F3EA"/>
          </w:tcPr>
          <w:p>
            <w:r/>
            <w:r>
              <w:rPr>
                <w:sz w:val="19"/>
              </w:rPr>
              <w:t>[Date range]</w:t>
            </w:r>
          </w:p>
        </w:tc>
      </w:tr>
      <w:tr>
        <w:trPr>
          <w:cantSplit w:val="true"/>
        </w:trPr>
        <w:tc>
          <w:tcPr>
            <w:tcW w:type="dxa" w:w="5760"/>
          </w:tcPr>
          <w:p>
            <w:r/>
            <w:r>
              <w:rPr>
                <w:sz w:val="19"/>
              </w:rPr>
              <w:t>Vendor selected</w:t>
            </w:r>
          </w:p>
        </w:tc>
        <w:tc>
          <w:tcPr>
            <w:tcW w:type="dxa" w:w="3888"/>
          </w:tcPr>
          <w:p>
            <w:r/>
            <w:r>
              <w:rPr>
                <w:sz w:val="19"/>
              </w:rPr>
              <w:t>[Date]</w:t>
            </w:r>
          </w:p>
        </w:tc>
      </w:tr>
      <w:tr>
        <w:trPr>
          <w:cantSplit w:val="true"/>
        </w:trPr>
        <w:tc>
          <w:tcPr>
            <w:tcW w:type="dxa" w:w="5760"/>
            <w:shd w:val="clear" w:color="auto" w:fill="F7F3EA"/>
          </w:tcPr>
          <w:p>
            <w:r/>
            <w:r>
              <w:rPr>
                <w:sz w:val="19"/>
              </w:rPr>
              <w:t>Contract signed</w:t>
            </w:r>
          </w:p>
        </w:tc>
        <w:tc>
          <w:tcPr>
            <w:tcW w:type="dxa" w:w="3888"/>
            <w:shd w:val="clear" w:color="auto" w:fill="F7F3EA"/>
          </w:tcPr>
          <w:p>
            <w:r/>
            <w:r>
              <w:rPr>
                <w:sz w:val="19"/>
              </w:rPr>
              <w:t>[Date]</w:t>
            </w:r>
          </w:p>
        </w:tc>
      </w:tr>
      <w:tr>
        <w:trPr>
          <w:cantSplit w:val="true"/>
        </w:trPr>
        <w:tc>
          <w:tcPr>
            <w:tcW w:type="dxa" w:w="5760"/>
          </w:tcPr>
          <w:p>
            <w:r/>
            <w:r>
              <w:rPr>
                <w:sz w:val="19"/>
              </w:rPr>
              <w:t>Parallel commission runs</w:t>
            </w:r>
          </w:p>
        </w:tc>
        <w:tc>
          <w:tcPr>
            <w:tcW w:type="dxa" w:w="3888"/>
          </w:tcPr>
          <w:p>
            <w:r/>
            <w:r>
              <w:rPr>
                <w:sz w:val="19"/>
              </w:rPr>
              <w:t>[Date range]</w:t>
            </w:r>
          </w:p>
        </w:tc>
      </w:tr>
      <w:tr>
        <w:trPr>
          <w:cantSplit w:val="true"/>
        </w:trPr>
        <w:tc>
          <w:tcPr>
            <w:tcW w:type="dxa" w:w="5760"/>
            <w:shd w:val="clear" w:color="auto" w:fill="F7F3EA"/>
          </w:tcPr>
          <w:p>
            <w:r/>
            <w:r>
              <w:rPr>
                <w:sz w:val="19"/>
              </w:rPr>
              <w:t>Go-live (avoid month end and peak season)</w:t>
            </w:r>
          </w:p>
        </w:tc>
        <w:tc>
          <w:tcPr>
            <w:tcW w:type="dxa" w:w="3888"/>
            <w:shd w:val="clear" w:color="auto" w:fill="F7F3EA"/>
          </w:tcPr>
          <w:p>
            <w:r/>
            <w:r>
              <w:rPr>
                <w:sz w:val="19"/>
              </w:rPr>
              <w:t>[Date]</w:t>
            </w:r>
          </w:p>
        </w:tc>
      </w:tr>
    </w:tbl>
    <w:p/>
    <w:tbl>
      <w:tblPr>
        <w:tblStyle w:val="TableGrid"/>
        <w:tblW w:type="auto" w:w="0"/>
        <w:jc w:val="center"/>
        <w:tblLayout w:type="fixed"/>
        <w:tblLook w:firstColumn="1" w:firstRow="1" w:lastColumn="0" w:lastRow="0" w:noHBand="0" w:noVBand="1" w:val="04A0"/>
        <w:tblLayout w:type="fixed"/>
      </w:tblPr>
      <w:tblGrid>
        <w:gridCol w:w="5760"/>
        <w:gridCol w:w="3888"/>
      </w:tblGrid>
      <w:tr>
        <w:trPr>
          <w:tblHeader w:val="true"/>
          <w:cantSplit w:val="true"/>
        </w:trPr>
        <w:tc>
          <w:tcPr>
            <w:tcW w:type="dxa" w:w="5760"/>
            <w:shd w:val="clear" w:color="auto" w:fill="0B1F3A"/>
          </w:tcPr>
          <w:p>
            <w:r/>
            <w:r>
              <w:rPr>
                <w:b/>
                <w:color w:val="FFFFFF"/>
                <w:sz w:val="19"/>
              </w:rPr>
              <w:t>Budget item</w:t>
            </w:r>
          </w:p>
        </w:tc>
        <w:tc>
          <w:tcPr>
            <w:tcW w:type="dxa" w:w="3888"/>
            <w:shd w:val="clear" w:color="auto" w:fill="0B1F3A"/>
          </w:tcPr>
          <w:p>
            <w:r/>
            <w:r>
              <w:rPr>
                <w:b/>
                <w:color w:val="FFFFFF"/>
                <w:sz w:val="19"/>
              </w:rPr>
              <w:t>Range</w:t>
            </w:r>
          </w:p>
        </w:tc>
      </w:tr>
      <w:tr>
        <w:trPr>
          <w:cantSplit w:val="true"/>
        </w:trPr>
        <w:tc>
          <w:tcPr>
            <w:tcW w:type="dxa" w:w="5760"/>
          </w:tcPr>
          <w:p>
            <w:r/>
            <w:r>
              <w:rPr>
                <w:sz w:val="19"/>
              </w:rPr>
              <w:t>One-time implementation and migration</w:t>
            </w:r>
          </w:p>
        </w:tc>
        <w:tc>
          <w:tcPr>
            <w:tcW w:type="dxa" w:w="3888"/>
          </w:tcPr>
          <w:p>
            <w:r/>
            <w:r>
              <w:rPr>
                <w:sz w:val="19"/>
              </w:rPr>
              <w:t>[Range or To be discussed]</w:t>
            </w:r>
          </w:p>
        </w:tc>
      </w:tr>
      <w:tr>
        <w:trPr>
          <w:cantSplit w:val="true"/>
        </w:trPr>
        <w:tc>
          <w:tcPr>
            <w:tcW w:type="dxa" w:w="5760"/>
            <w:shd w:val="clear" w:color="auto" w:fill="F7F3EA"/>
          </w:tcPr>
          <w:p>
            <w:r/>
            <w:r>
              <w:rPr>
                <w:sz w:val="19"/>
              </w:rPr>
              <w:t>Recurring platform cost per year</w:t>
            </w:r>
          </w:p>
        </w:tc>
        <w:tc>
          <w:tcPr>
            <w:tcW w:type="dxa" w:w="3888"/>
            <w:shd w:val="clear" w:color="auto" w:fill="F7F3EA"/>
          </w:tcPr>
          <w:p>
            <w:r/>
            <w:r>
              <w:rPr>
                <w:sz w:val="19"/>
              </w:rPr>
              <w:t>[Range or To be discussed]</w:t>
            </w:r>
          </w:p>
        </w:tc>
      </w:tr>
      <w:tr>
        <w:trPr>
          <w:cantSplit w:val="true"/>
        </w:trPr>
        <w:tc>
          <w:tcPr>
            <w:tcW w:type="dxa" w:w="5760"/>
          </w:tcPr>
          <w:p>
            <w:r/>
            <w:r>
              <w:rPr>
                <w:sz w:val="19"/>
              </w:rPr>
              <w:t>Internal staff time available</w:t>
            </w:r>
          </w:p>
        </w:tc>
        <w:tc>
          <w:tcPr>
            <w:tcW w:type="dxa" w:w="3888"/>
          </w:tcPr>
          <w:p>
            <w:r/>
            <w:r>
              <w:rPr>
                <w:sz w:val="19"/>
              </w:rPr>
              <w:t>[Hours per week]</w:t>
            </w:r>
          </w:p>
        </w:tc>
      </w:tr>
    </w:tbl>
    <w:p/>
    <w:p>
      <w:r>
        <w:rPr>
          <w:b w:val="0"/>
          <w:i/>
          <w:color w:val="4A4A4A"/>
          <w:sz w:val="19"/>
        </w:rPr>
        <w:t>Sharing a budget range is optional. It often gets more realistic proposals.</w:t>
      </w:r>
    </w:p>
    <w:p>
      <w:pPr>
        <w:pStyle w:val="Heading1"/>
      </w:pPr>
      <w:r>
        <w:t>4. Functional requirements</w:t>
      </w:r>
    </w:p>
    <w:p>
      <w:r>
        <w:rPr>
          <w:b w:val="0"/>
          <w:i/>
          <w:color w:val="4A4A4A"/>
          <w:sz w:val="19"/>
        </w:rPr>
        <w:t>Suggested priorities are a starting point. Change them to fit your business before you send the RFP.</w:t>
      </w:r>
    </w:p>
    <w:p>
      <w:pPr>
        <w:pStyle w:val="Heading2"/>
      </w:pPr>
      <w:r>
        <w:t>Party and host management</w:t>
      </w:r>
    </w:p>
    <w:p>
      <w:r>
        <w:rPr>
          <w:b w:val="0"/>
          <w:i w:val="0"/>
        </w:rPr>
        <w:t>How the platform runs parties (shows), from booking to close.</w:t>
      </w:r>
    </w:p>
    <w:tbl>
      <w:tblPr>
        <w:tblStyle w:val="TableGrid"/>
        <w:tblW w:type="auto" w:w="0"/>
        <w:jc w:val="center"/>
        <w:tblLayout w:type="fixed"/>
        <w:tblLook w:firstColumn="1" w:firstRow="1" w:lastColumn="0" w:lastRow="0" w:noHBand="0" w:noVBand="1" w:val="04A0"/>
        <w:tblLayout w:type="fixed"/>
      </w:tblPr>
      <w:tblGrid>
        <w:gridCol w:w="648"/>
        <w:gridCol w:w="4824"/>
        <w:gridCol w:w="1368"/>
        <w:gridCol w:w="2808"/>
      </w:tblGrid>
      <w:tr>
        <w:trPr>
          <w:tblHeader w:val="true"/>
          <w:cantSplit w:val="true"/>
        </w:trPr>
        <w:tc>
          <w:tcPr>
            <w:tcW w:type="dxa" w:w="648"/>
            <w:shd w:val="clear" w:color="auto" w:fill="0B1F3A"/>
          </w:tcPr>
          <w:p>
            <w:r/>
            <w:r>
              <w:rPr>
                <w:b/>
                <w:color w:val="FFFFFF"/>
                <w:sz w:val="19"/>
              </w:rPr>
              <w:t>ID</w:t>
            </w:r>
          </w:p>
        </w:tc>
        <w:tc>
          <w:tcPr>
            <w:tcW w:type="dxa" w:w="4824"/>
            <w:shd w:val="clear" w:color="auto" w:fill="0B1F3A"/>
          </w:tcPr>
          <w:p>
            <w:r/>
            <w:r>
              <w:rPr>
                <w:b/>
                <w:color w:val="FFFFFF"/>
                <w:sz w:val="19"/>
              </w:rPr>
              <w:t>Question for vendor</w:t>
            </w:r>
          </w:p>
        </w:tc>
        <w:tc>
          <w:tcPr>
            <w:tcW w:type="dxa" w:w="1368"/>
            <w:shd w:val="clear" w:color="auto" w:fill="0B1F3A"/>
          </w:tcPr>
          <w:p>
            <w:r/>
            <w:r>
              <w:rPr>
                <w:b/>
                <w:color w:val="FFFFFF"/>
                <w:sz w:val="19"/>
              </w:rPr>
              <w:t>Priority (Must / Should / Nice)</w:t>
            </w:r>
          </w:p>
        </w:tc>
        <w:tc>
          <w:tcPr>
            <w:tcW w:type="dxa" w:w="2808"/>
            <w:shd w:val="clear" w:color="auto" w:fill="0B1F3A"/>
          </w:tcPr>
          <w:p>
            <w:r/>
            <w:r>
              <w:rPr>
                <w:b/>
                <w:color w:val="FFFFFF"/>
                <w:sz w:val="19"/>
              </w:rPr>
              <w:t>Vendor response</w:t>
            </w:r>
          </w:p>
        </w:tc>
      </w:tr>
      <w:tr>
        <w:trPr>
          <w:cantSplit w:val="true"/>
        </w:trPr>
        <w:tc>
          <w:tcPr>
            <w:tcW w:type="dxa" w:w="648"/>
          </w:tcPr>
          <w:p>
            <w:r/>
            <w:r>
              <w:rPr>
                <w:sz w:val="19"/>
              </w:rPr>
              <w:t>A1</w:t>
            </w:r>
          </w:p>
        </w:tc>
        <w:tc>
          <w:tcPr>
            <w:tcW w:type="dxa" w:w="4824"/>
          </w:tcPr>
          <w:p>
            <w:r/>
            <w:r>
              <w:rPr>
                <w:sz w:val="19"/>
              </w:rPr>
              <w:t>How does a consultant create, schedule, and manage a party (in-home, virtual, and hybrid)? Show the full flow from booking to close.</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A2</w:t>
            </w:r>
          </w:p>
        </w:tc>
        <w:tc>
          <w:tcPr>
            <w:tcW w:type="dxa" w:w="4824"/>
            <w:shd w:val="clear" w:color="auto" w:fill="F7F3EA"/>
          </w:tcPr>
          <w:p>
            <w:r/>
            <w:r>
              <w:rPr>
                <w:sz w:val="19"/>
              </w:rPr>
              <w:t>Can a party stay open for orders for a set period, and can the consultant reopen or extend it? Who controls the close date?</w:t>
            </w:r>
          </w:p>
        </w:tc>
        <w:tc>
          <w:tcPr>
            <w:tcW w:type="dxa" w:w="1368"/>
            <w:shd w:val="clear" w:color="auto" w:fill="F7F3EA"/>
          </w:tcPr>
          <w:p>
            <w:r/>
            <w:r>
              <w:rPr>
                <w:sz w:val="19"/>
              </w:rPr>
              <w:t>Must</w:t>
            </w:r>
          </w:p>
        </w:tc>
        <w:tc>
          <w:tcPr>
            <w:tcW w:type="dxa" w:w="2808"/>
            <w:shd w:val="clear" w:color="auto" w:fill="F7F3EA"/>
          </w:tcPr>
          <w:p>
            <w:r/>
            <w:r>
              <w:rPr>
                <w:sz w:val="19"/>
              </w:rPr>
            </w:r>
          </w:p>
        </w:tc>
      </w:tr>
      <w:tr>
        <w:trPr>
          <w:cantSplit w:val="true"/>
        </w:trPr>
        <w:tc>
          <w:tcPr>
            <w:tcW w:type="dxa" w:w="648"/>
          </w:tcPr>
          <w:p>
            <w:r/>
            <w:r>
              <w:rPr>
                <w:sz w:val="19"/>
              </w:rPr>
              <w:t>A3</w:t>
            </w:r>
          </w:p>
        </w:tc>
        <w:tc>
          <w:tcPr>
            <w:tcW w:type="dxa" w:w="4824"/>
          </w:tcPr>
          <w:p>
            <w:r/>
            <w:r>
              <w:rPr>
                <w:sz w:val="19"/>
              </w:rPr>
              <w:t>How are party bookings (future parties booked at a party) tracked and credited to the host and consultant?</w:t>
            </w:r>
          </w:p>
        </w:tc>
        <w:tc>
          <w:tcPr>
            <w:tcW w:type="dxa" w:w="1368"/>
          </w:tcPr>
          <w:p>
            <w:r/>
            <w:r>
              <w:rPr>
                <w:sz w:val="19"/>
              </w:rPr>
              <w:t>Should</w:t>
            </w:r>
          </w:p>
        </w:tc>
        <w:tc>
          <w:tcPr>
            <w:tcW w:type="dxa" w:w="2808"/>
          </w:tcPr>
          <w:p>
            <w:r/>
            <w:r>
              <w:rPr>
                <w:sz w:val="19"/>
              </w:rPr>
            </w:r>
          </w:p>
        </w:tc>
      </w:tr>
      <w:tr>
        <w:trPr>
          <w:cantSplit w:val="true"/>
        </w:trPr>
        <w:tc>
          <w:tcPr>
            <w:tcW w:type="dxa" w:w="648"/>
            <w:shd w:val="clear" w:color="auto" w:fill="F7F3EA"/>
          </w:tcPr>
          <w:p>
            <w:r/>
            <w:r>
              <w:rPr>
                <w:sz w:val="19"/>
              </w:rPr>
              <w:t>A4</w:t>
            </w:r>
          </w:p>
        </w:tc>
        <w:tc>
          <w:tcPr>
            <w:tcW w:type="dxa" w:w="4824"/>
            <w:shd w:val="clear" w:color="auto" w:fill="F7F3EA"/>
          </w:tcPr>
          <w:p>
            <w:r/>
            <w:r>
              <w:rPr>
                <w:sz w:val="19"/>
              </w:rPr>
              <w:t>Is there a host portal where the host can invite guests, track party sales, and see rewards earned in real time?</w:t>
            </w:r>
          </w:p>
        </w:tc>
        <w:tc>
          <w:tcPr>
            <w:tcW w:type="dxa" w:w="1368"/>
            <w:shd w:val="clear" w:color="auto" w:fill="F7F3EA"/>
          </w:tcPr>
          <w:p>
            <w:r/>
            <w:r>
              <w:rPr>
                <w:sz w:val="19"/>
              </w:rPr>
              <w:t>Should</w:t>
            </w:r>
          </w:p>
        </w:tc>
        <w:tc>
          <w:tcPr>
            <w:tcW w:type="dxa" w:w="2808"/>
            <w:shd w:val="clear" w:color="auto" w:fill="F7F3EA"/>
          </w:tcPr>
          <w:p>
            <w:r/>
            <w:r>
              <w:rPr>
                <w:sz w:val="19"/>
              </w:rPr>
            </w:r>
          </w:p>
        </w:tc>
      </w:tr>
      <w:tr>
        <w:trPr>
          <w:cantSplit w:val="true"/>
        </w:trPr>
        <w:tc>
          <w:tcPr>
            <w:tcW w:type="dxa" w:w="648"/>
          </w:tcPr>
          <w:p>
            <w:r/>
            <w:r>
              <w:rPr>
                <w:sz w:val="19"/>
              </w:rPr>
              <w:t>A5</w:t>
            </w:r>
          </w:p>
        </w:tc>
        <w:tc>
          <w:tcPr>
            <w:tcW w:type="dxa" w:w="4824"/>
          </w:tcPr>
          <w:p>
            <w:r/>
            <w:r>
              <w:rPr>
                <w:sz w:val="19"/>
              </w:rPr>
              <w:t>How are party sales, guest counts, and bookings reported to the consultant and to the home office?</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A6</w:t>
            </w:r>
          </w:p>
        </w:tc>
        <w:tc>
          <w:tcPr>
            <w:tcW w:type="dxa" w:w="4824"/>
            <w:shd w:val="clear" w:color="auto" w:fill="F7F3EA"/>
          </w:tcPr>
          <w:p>
            <w:r/>
            <w:r>
              <w:rPr>
                <w:sz w:val="19"/>
              </w:rPr>
              <w:t>Can parties be linked to a fundraiser, catalog show, or online-only event, and how do those differ in rules?</w:t>
            </w:r>
          </w:p>
        </w:tc>
        <w:tc>
          <w:tcPr>
            <w:tcW w:type="dxa" w:w="1368"/>
            <w:shd w:val="clear" w:color="auto" w:fill="F7F3EA"/>
          </w:tcPr>
          <w:p>
            <w:r/>
            <w:r>
              <w:rPr>
                <w:sz w:val="19"/>
              </w:rPr>
              <w:t>Nice</w:t>
            </w:r>
          </w:p>
        </w:tc>
        <w:tc>
          <w:tcPr>
            <w:tcW w:type="dxa" w:w="2808"/>
            <w:shd w:val="clear" w:color="auto" w:fill="F7F3EA"/>
          </w:tcPr>
          <w:p>
            <w:r/>
            <w:r>
              <w:rPr>
                <w:sz w:val="19"/>
              </w:rPr>
            </w:r>
          </w:p>
        </w:tc>
      </w:tr>
      <w:tr>
        <w:trPr>
          <w:cantSplit w:val="true"/>
        </w:trPr>
        <w:tc>
          <w:tcPr>
            <w:tcW w:type="dxa" w:w="648"/>
          </w:tcPr>
          <w:p>
            <w:r/>
            <w:r>
              <w:rPr>
                <w:sz w:val="19"/>
              </w:rPr>
              <w:t>A7</w:t>
            </w:r>
          </w:p>
        </w:tc>
        <w:tc>
          <w:tcPr>
            <w:tcW w:type="dxa" w:w="4824"/>
          </w:tcPr>
          <w:p>
            <w:r/>
            <w:r>
              <w:rPr>
                <w:sz w:val="19"/>
              </w:rPr>
              <w:t>How does the platform support virtual parties (live video links, social posts, party page) without a separate tool?</w:t>
            </w:r>
          </w:p>
        </w:tc>
        <w:tc>
          <w:tcPr>
            <w:tcW w:type="dxa" w:w="1368"/>
          </w:tcPr>
          <w:p>
            <w:r/>
            <w:r>
              <w:rPr>
                <w:sz w:val="19"/>
              </w:rPr>
              <w:t>Should</w:t>
            </w:r>
          </w:p>
        </w:tc>
        <w:tc>
          <w:tcPr>
            <w:tcW w:type="dxa" w:w="2808"/>
          </w:tcPr>
          <w:p>
            <w:r/>
            <w:r>
              <w:rPr>
                <w:sz w:val="19"/>
              </w:rPr>
            </w:r>
          </w:p>
        </w:tc>
      </w:tr>
    </w:tbl>
    <w:p/>
    <w:p>
      <w:pPr>
        <w:pStyle w:val="Heading2"/>
      </w:pPr>
      <w:r>
        <w:t>Host rewards</w:t>
      </w:r>
    </w:p>
    <w:p>
      <w:r>
        <w:rPr>
          <w:b w:val="0"/>
          <w:i w:val="0"/>
        </w:rPr>
        <w:t>Host rewards are the core of party plan economics. Ask vendors to configure your plan, not describe it.</w:t>
      </w:r>
    </w:p>
    <w:tbl>
      <w:tblPr>
        <w:tblStyle w:val="TableGrid"/>
        <w:tblW w:type="auto" w:w="0"/>
        <w:jc w:val="center"/>
        <w:tblLayout w:type="fixed"/>
        <w:tblLook w:firstColumn="1" w:firstRow="1" w:lastColumn="0" w:lastRow="0" w:noHBand="0" w:noVBand="1" w:val="04A0"/>
        <w:tblLayout w:type="fixed"/>
      </w:tblPr>
      <w:tblGrid>
        <w:gridCol w:w="648"/>
        <w:gridCol w:w="4824"/>
        <w:gridCol w:w="1368"/>
        <w:gridCol w:w="2808"/>
      </w:tblGrid>
      <w:tr>
        <w:trPr>
          <w:tblHeader w:val="true"/>
          <w:cantSplit w:val="true"/>
        </w:trPr>
        <w:tc>
          <w:tcPr>
            <w:tcW w:type="dxa" w:w="648"/>
            <w:shd w:val="clear" w:color="auto" w:fill="0B1F3A"/>
          </w:tcPr>
          <w:p>
            <w:r/>
            <w:r>
              <w:rPr>
                <w:b/>
                <w:color w:val="FFFFFF"/>
                <w:sz w:val="19"/>
              </w:rPr>
              <w:t>ID</w:t>
            </w:r>
          </w:p>
        </w:tc>
        <w:tc>
          <w:tcPr>
            <w:tcW w:type="dxa" w:w="4824"/>
            <w:shd w:val="clear" w:color="auto" w:fill="0B1F3A"/>
          </w:tcPr>
          <w:p>
            <w:r/>
            <w:r>
              <w:rPr>
                <w:b/>
                <w:color w:val="FFFFFF"/>
                <w:sz w:val="19"/>
              </w:rPr>
              <w:t>Question for vendor</w:t>
            </w:r>
          </w:p>
        </w:tc>
        <w:tc>
          <w:tcPr>
            <w:tcW w:type="dxa" w:w="1368"/>
            <w:shd w:val="clear" w:color="auto" w:fill="0B1F3A"/>
          </w:tcPr>
          <w:p>
            <w:r/>
            <w:r>
              <w:rPr>
                <w:b/>
                <w:color w:val="FFFFFF"/>
                <w:sz w:val="19"/>
              </w:rPr>
              <w:t>Priority (Must / Should / Nice)</w:t>
            </w:r>
          </w:p>
        </w:tc>
        <w:tc>
          <w:tcPr>
            <w:tcW w:type="dxa" w:w="2808"/>
            <w:shd w:val="clear" w:color="auto" w:fill="0B1F3A"/>
          </w:tcPr>
          <w:p>
            <w:r/>
            <w:r>
              <w:rPr>
                <w:b/>
                <w:color w:val="FFFFFF"/>
                <w:sz w:val="19"/>
              </w:rPr>
              <w:t>Vendor response</w:t>
            </w:r>
          </w:p>
        </w:tc>
      </w:tr>
      <w:tr>
        <w:trPr>
          <w:cantSplit w:val="true"/>
        </w:trPr>
        <w:tc>
          <w:tcPr>
            <w:tcW w:type="dxa" w:w="648"/>
          </w:tcPr>
          <w:p>
            <w:r/>
            <w:r>
              <w:rPr>
                <w:sz w:val="19"/>
              </w:rPr>
              <w:t>A8</w:t>
            </w:r>
          </w:p>
        </w:tc>
        <w:tc>
          <w:tcPr>
            <w:tcW w:type="dxa" w:w="4824"/>
          </w:tcPr>
          <w:p>
            <w:r/>
            <w:r>
              <w:rPr>
                <w:sz w:val="19"/>
              </w:rPr>
              <w:t>How are host rewards configured (free product credit, half-price items, booking gifts, tiered levels)? Can the home office change tiers without vendor help?</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A9</w:t>
            </w:r>
          </w:p>
        </w:tc>
        <w:tc>
          <w:tcPr>
            <w:tcW w:type="dxa" w:w="4824"/>
            <w:shd w:val="clear" w:color="auto" w:fill="F7F3EA"/>
          </w:tcPr>
          <w:p>
            <w:r/>
            <w:r>
              <w:rPr>
                <w:sz w:val="19"/>
              </w:rPr>
              <w:t>How are host credits calculated when guest orders are returned, cancelled, or changed after the party closes?</w:t>
            </w:r>
          </w:p>
        </w:tc>
        <w:tc>
          <w:tcPr>
            <w:tcW w:type="dxa" w:w="1368"/>
            <w:shd w:val="clear" w:color="auto" w:fill="F7F3EA"/>
          </w:tcPr>
          <w:p>
            <w:r/>
            <w:r>
              <w:rPr>
                <w:sz w:val="19"/>
              </w:rPr>
              <w:t>Must</w:t>
            </w:r>
          </w:p>
        </w:tc>
        <w:tc>
          <w:tcPr>
            <w:tcW w:type="dxa" w:w="2808"/>
            <w:shd w:val="clear" w:color="auto" w:fill="F7F3EA"/>
          </w:tcPr>
          <w:p>
            <w:r/>
            <w:r>
              <w:rPr>
                <w:sz w:val="19"/>
              </w:rPr>
            </w:r>
          </w:p>
        </w:tc>
      </w:tr>
      <w:tr>
        <w:trPr>
          <w:cantSplit w:val="true"/>
        </w:trPr>
        <w:tc>
          <w:tcPr>
            <w:tcW w:type="dxa" w:w="648"/>
          </w:tcPr>
          <w:p>
            <w:r/>
            <w:r>
              <w:rPr>
                <w:sz w:val="19"/>
              </w:rPr>
              <w:t>A10</w:t>
            </w:r>
          </w:p>
        </w:tc>
        <w:tc>
          <w:tcPr>
            <w:tcW w:type="dxa" w:w="4824"/>
          </w:tcPr>
          <w:p>
            <w:r/>
            <w:r>
              <w:rPr>
                <w:sz w:val="19"/>
              </w:rPr>
              <w:t>Do host credits expire, and can expiry rules, minimums, and redemption limits be set by the home office?</w:t>
            </w:r>
          </w:p>
        </w:tc>
        <w:tc>
          <w:tcPr>
            <w:tcW w:type="dxa" w:w="1368"/>
          </w:tcPr>
          <w:p>
            <w:r/>
            <w:r>
              <w:rPr>
                <w:sz w:val="19"/>
              </w:rPr>
              <w:t>Should</w:t>
            </w:r>
          </w:p>
        </w:tc>
        <w:tc>
          <w:tcPr>
            <w:tcW w:type="dxa" w:w="2808"/>
          </w:tcPr>
          <w:p>
            <w:r/>
            <w:r>
              <w:rPr>
                <w:sz w:val="19"/>
              </w:rPr>
            </w:r>
          </w:p>
        </w:tc>
      </w:tr>
      <w:tr>
        <w:trPr>
          <w:cantSplit w:val="true"/>
        </w:trPr>
        <w:tc>
          <w:tcPr>
            <w:tcW w:type="dxa" w:w="648"/>
            <w:shd w:val="clear" w:color="auto" w:fill="F7F3EA"/>
          </w:tcPr>
          <w:p>
            <w:r/>
            <w:r>
              <w:rPr>
                <w:sz w:val="19"/>
              </w:rPr>
              <w:t>A11</w:t>
            </w:r>
          </w:p>
        </w:tc>
        <w:tc>
          <w:tcPr>
            <w:tcW w:type="dxa" w:w="4824"/>
            <w:shd w:val="clear" w:color="auto" w:fill="F7F3EA"/>
          </w:tcPr>
          <w:p>
            <w:r/>
            <w:r>
              <w:rPr>
                <w:sz w:val="19"/>
              </w:rPr>
              <w:t>Can a host redeem rewards across more than one order or carry a balance to a later party?</w:t>
            </w:r>
          </w:p>
        </w:tc>
        <w:tc>
          <w:tcPr>
            <w:tcW w:type="dxa" w:w="1368"/>
            <w:shd w:val="clear" w:color="auto" w:fill="F7F3EA"/>
          </w:tcPr>
          <w:p>
            <w:r/>
            <w:r>
              <w:rPr>
                <w:sz w:val="19"/>
              </w:rPr>
              <w:t>Nice</w:t>
            </w:r>
          </w:p>
        </w:tc>
        <w:tc>
          <w:tcPr>
            <w:tcW w:type="dxa" w:w="2808"/>
            <w:shd w:val="clear" w:color="auto" w:fill="F7F3EA"/>
          </w:tcPr>
          <w:p>
            <w:r/>
            <w:r>
              <w:rPr>
                <w:sz w:val="19"/>
              </w:rPr>
            </w:r>
          </w:p>
        </w:tc>
      </w:tr>
      <w:tr>
        <w:trPr>
          <w:cantSplit w:val="true"/>
        </w:trPr>
        <w:tc>
          <w:tcPr>
            <w:tcW w:type="dxa" w:w="648"/>
          </w:tcPr>
          <w:p>
            <w:r/>
            <w:r>
              <w:rPr>
                <w:sz w:val="19"/>
              </w:rPr>
              <w:t>A12</w:t>
            </w:r>
          </w:p>
        </w:tc>
        <w:tc>
          <w:tcPr>
            <w:tcW w:type="dxa" w:w="4824"/>
          </w:tcPr>
          <w:p>
            <w:r/>
            <w:r>
              <w:rPr>
                <w:sz w:val="19"/>
              </w:rPr>
              <w:t>How are host rewards shown on the host's order, invoice, and in reports, including the cost of rewards to the company?</w:t>
            </w:r>
          </w:p>
        </w:tc>
        <w:tc>
          <w:tcPr>
            <w:tcW w:type="dxa" w:w="1368"/>
          </w:tcPr>
          <w:p>
            <w:r/>
            <w:r>
              <w:rPr>
                <w:sz w:val="19"/>
              </w:rPr>
              <w:t>Should</w:t>
            </w:r>
          </w:p>
        </w:tc>
        <w:tc>
          <w:tcPr>
            <w:tcW w:type="dxa" w:w="2808"/>
          </w:tcPr>
          <w:p>
            <w:r/>
            <w:r>
              <w:rPr>
                <w:sz w:val="19"/>
              </w:rPr>
            </w:r>
          </w:p>
        </w:tc>
      </w:tr>
    </w:tbl>
    <w:p/>
    <w:p>
      <w:pPr>
        <w:pStyle w:val="Heading2"/>
      </w:pPr>
      <w:r>
        <w:t>Guest ordering</w:t>
      </w:r>
    </w:p>
    <w:p>
      <w:r>
        <w:rPr>
          <w:b w:val="0"/>
          <w:i w:val="0"/>
        </w:rPr>
        <w:t>How guests buy, pay, and receive product.</w:t>
      </w:r>
    </w:p>
    <w:tbl>
      <w:tblPr>
        <w:tblStyle w:val="TableGrid"/>
        <w:tblW w:type="auto" w:w="0"/>
        <w:jc w:val="center"/>
        <w:tblLayout w:type="fixed"/>
        <w:tblLook w:firstColumn="1" w:firstRow="1" w:lastColumn="0" w:lastRow="0" w:noHBand="0" w:noVBand="1" w:val="04A0"/>
        <w:tblLayout w:type="fixed"/>
      </w:tblPr>
      <w:tblGrid>
        <w:gridCol w:w="648"/>
        <w:gridCol w:w="4824"/>
        <w:gridCol w:w="1368"/>
        <w:gridCol w:w="2808"/>
      </w:tblGrid>
      <w:tr>
        <w:trPr>
          <w:tblHeader w:val="true"/>
          <w:cantSplit w:val="true"/>
        </w:trPr>
        <w:tc>
          <w:tcPr>
            <w:tcW w:type="dxa" w:w="648"/>
            <w:shd w:val="clear" w:color="auto" w:fill="0B1F3A"/>
          </w:tcPr>
          <w:p>
            <w:r/>
            <w:r>
              <w:rPr>
                <w:b/>
                <w:color w:val="FFFFFF"/>
                <w:sz w:val="19"/>
              </w:rPr>
              <w:t>ID</w:t>
            </w:r>
          </w:p>
        </w:tc>
        <w:tc>
          <w:tcPr>
            <w:tcW w:type="dxa" w:w="4824"/>
            <w:shd w:val="clear" w:color="auto" w:fill="0B1F3A"/>
          </w:tcPr>
          <w:p>
            <w:r/>
            <w:r>
              <w:rPr>
                <w:b/>
                <w:color w:val="FFFFFF"/>
                <w:sz w:val="19"/>
              </w:rPr>
              <w:t>Question for vendor</w:t>
            </w:r>
          </w:p>
        </w:tc>
        <w:tc>
          <w:tcPr>
            <w:tcW w:type="dxa" w:w="1368"/>
            <w:shd w:val="clear" w:color="auto" w:fill="0B1F3A"/>
          </w:tcPr>
          <w:p>
            <w:r/>
            <w:r>
              <w:rPr>
                <w:b/>
                <w:color w:val="FFFFFF"/>
                <w:sz w:val="19"/>
              </w:rPr>
              <w:t>Priority (Must / Should / Nice)</w:t>
            </w:r>
          </w:p>
        </w:tc>
        <w:tc>
          <w:tcPr>
            <w:tcW w:type="dxa" w:w="2808"/>
            <w:shd w:val="clear" w:color="auto" w:fill="0B1F3A"/>
          </w:tcPr>
          <w:p>
            <w:r/>
            <w:r>
              <w:rPr>
                <w:b/>
                <w:color w:val="FFFFFF"/>
                <w:sz w:val="19"/>
              </w:rPr>
              <w:t>Vendor response</w:t>
            </w:r>
          </w:p>
        </w:tc>
      </w:tr>
      <w:tr>
        <w:trPr>
          <w:cantSplit w:val="true"/>
        </w:trPr>
        <w:tc>
          <w:tcPr>
            <w:tcW w:type="dxa" w:w="648"/>
          </w:tcPr>
          <w:p>
            <w:r/>
            <w:r>
              <w:rPr>
                <w:sz w:val="19"/>
              </w:rPr>
              <w:t>A13</w:t>
            </w:r>
          </w:p>
        </w:tc>
        <w:tc>
          <w:tcPr>
            <w:tcW w:type="dxa" w:w="4824"/>
          </w:tcPr>
          <w:p>
            <w:r/>
            <w:r>
              <w:rPr>
                <w:sz w:val="19"/>
              </w:rPr>
              <w:t>Can guests order online from a party link without creating an account? Describe guest checkout.</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A14</w:t>
            </w:r>
          </w:p>
        </w:tc>
        <w:tc>
          <w:tcPr>
            <w:tcW w:type="dxa" w:w="4824"/>
            <w:shd w:val="clear" w:color="auto" w:fill="F7F3EA"/>
          </w:tcPr>
          <w:p>
            <w:r/>
            <w:r>
              <w:rPr>
                <w:sz w:val="19"/>
              </w:rPr>
              <w:t>Can the consultant enter orders for guests (paper or in-person orders) and take payment on the spot?</w:t>
            </w:r>
          </w:p>
        </w:tc>
        <w:tc>
          <w:tcPr>
            <w:tcW w:type="dxa" w:w="1368"/>
            <w:shd w:val="clear" w:color="auto" w:fill="F7F3EA"/>
          </w:tcPr>
          <w:p>
            <w:r/>
            <w:r>
              <w:rPr>
                <w:sz w:val="19"/>
              </w:rPr>
              <w:t>Must</w:t>
            </w:r>
          </w:p>
        </w:tc>
        <w:tc>
          <w:tcPr>
            <w:tcW w:type="dxa" w:w="2808"/>
            <w:shd w:val="clear" w:color="auto" w:fill="F7F3EA"/>
          </w:tcPr>
          <w:p>
            <w:r/>
            <w:r>
              <w:rPr>
                <w:sz w:val="19"/>
              </w:rPr>
            </w:r>
          </w:p>
        </w:tc>
      </w:tr>
      <w:tr>
        <w:trPr>
          <w:cantSplit w:val="true"/>
        </w:trPr>
        <w:tc>
          <w:tcPr>
            <w:tcW w:type="dxa" w:w="648"/>
          </w:tcPr>
          <w:p>
            <w:r/>
            <w:r>
              <w:rPr>
                <w:sz w:val="19"/>
              </w:rPr>
              <w:t>A15</w:t>
            </w:r>
          </w:p>
        </w:tc>
        <w:tc>
          <w:tcPr>
            <w:tcW w:type="dxa" w:w="4824"/>
          </w:tcPr>
          <w:p>
            <w:r/>
            <w:r>
              <w:rPr>
                <w:sz w:val="19"/>
              </w:rPr>
              <w:t>Does the platform support ship-to-host (group shipping) and ship-to-guest on the same party, with correct shipping and tax for each?</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A16</w:t>
            </w:r>
          </w:p>
        </w:tc>
        <w:tc>
          <w:tcPr>
            <w:tcW w:type="dxa" w:w="4824"/>
            <w:shd w:val="clear" w:color="auto" w:fill="F7F3EA"/>
          </w:tcPr>
          <w:p>
            <w:r/>
            <w:r>
              <w:rPr>
                <w:sz w:val="19"/>
              </w:rPr>
              <w:t>How are returns and exchanges handled after a commission run has closed? Describe clawbacks or adjustments to commissions and host credits.</w:t>
            </w:r>
          </w:p>
        </w:tc>
        <w:tc>
          <w:tcPr>
            <w:tcW w:type="dxa" w:w="1368"/>
            <w:shd w:val="clear" w:color="auto" w:fill="F7F3EA"/>
          </w:tcPr>
          <w:p>
            <w:r/>
            <w:r>
              <w:rPr>
                <w:sz w:val="19"/>
              </w:rPr>
              <w:t>Must</w:t>
            </w:r>
          </w:p>
        </w:tc>
        <w:tc>
          <w:tcPr>
            <w:tcW w:type="dxa" w:w="2808"/>
            <w:shd w:val="clear" w:color="auto" w:fill="F7F3EA"/>
          </w:tcPr>
          <w:p>
            <w:r/>
            <w:r>
              <w:rPr>
                <w:sz w:val="19"/>
              </w:rPr>
            </w:r>
          </w:p>
        </w:tc>
      </w:tr>
      <w:tr>
        <w:trPr>
          <w:cantSplit w:val="true"/>
        </w:trPr>
        <w:tc>
          <w:tcPr>
            <w:tcW w:type="dxa" w:w="648"/>
          </w:tcPr>
          <w:p>
            <w:r/>
            <w:r>
              <w:rPr>
                <w:sz w:val="19"/>
              </w:rPr>
              <w:t>A17</w:t>
            </w:r>
          </w:p>
        </w:tc>
        <w:tc>
          <w:tcPr>
            <w:tcW w:type="dxa" w:w="4824"/>
          </w:tcPr>
          <w:p>
            <w:r/>
            <w:r>
              <w:rPr>
                <w:sz w:val="19"/>
              </w:rPr>
              <w:t>Can guests be invited to become customers, hosts, or consultants from the order flow, and how is that tracked?</w:t>
            </w:r>
          </w:p>
        </w:tc>
        <w:tc>
          <w:tcPr>
            <w:tcW w:type="dxa" w:w="1368"/>
          </w:tcPr>
          <w:p>
            <w:r/>
            <w:r>
              <w:rPr>
                <w:sz w:val="19"/>
              </w:rPr>
              <w:t>Should</w:t>
            </w:r>
          </w:p>
        </w:tc>
        <w:tc>
          <w:tcPr>
            <w:tcW w:type="dxa" w:w="2808"/>
          </w:tcPr>
          <w:p>
            <w:r/>
            <w:r>
              <w:rPr>
                <w:sz w:val="19"/>
              </w:rPr>
            </w:r>
          </w:p>
        </w:tc>
      </w:tr>
    </w:tbl>
    <w:p/>
    <w:p>
      <w:pPr>
        <w:pStyle w:val="Heading2"/>
      </w:pPr>
      <w:r>
        <w:t>Replicated sites and ecommerce</w:t>
      </w:r>
    </w:p>
    <w:tbl>
      <w:tblPr>
        <w:tblStyle w:val="TableGrid"/>
        <w:tblW w:type="auto" w:w="0"/>
        <w:jc w:val="center"/>
        <w:tblLayout w:type="fixed"/>
        <w:tblLook w:firstColumn="1" w:firstRow="1" w:lastColumn="0" w:lastRow="0" w:noHBand="0" w:noVBand="1" w:val="04A0"/>
        <w:tblLayout w:type="fixed"/>
      </w:tblPr>
      <w:tblGrid>
        <w:gridCol w:w="648"/>
        <w:gridCol w:w="4824"/>
        <w:gridCol w:w="1368"/>
        <w:gridCol w:w="2808"/>
      </w:tblGrid>
      <w:tr>
        <w:trPr>
          <w:tblHeader w:val="true"/>
          <w:cantSplit w:val="true"/>
        </w:trPr>
        <w:tc>
          <w:tcPr>
            <w:tcW w:type="dxa" w:w="648"/>
            <w:shd w:val="clear" w:color="auto" w:fill="0B1F3A"/>
          </w:tcPr>
          <w:p>
            <w:r/>
            <w:r>
              <w:rPr>
                <w:b/>
                <w:color w:val="FFFFFF"/>
                <w:sz w:val="19"/>
              </w:rPr>
              <w:t>ID</w:t>
            </w:r>
          </w:p>
        </w:tc>
        <w:tc>
          <w:tcPr>
            <w:tcW w:type="dxa" w:w="4824"/>
            <w:shd w:val="clear" w:color="auto" w:fill="0B1F3A"/>
          </w:tcPr>
          <w:p>
            <w:r/>
            <w:r>
              <w:rPr>
                <w:b/>
                <w:color w:val="FFFFFF"/>
                <w:sz w:val="19"/>
              </w:rPr>
              <w:t>Question for vendor</w:t>
            </w:r>
          </w:p>
        </w:tc>
        <w:tc>
          <w:tcPr>
            <w:tcW w:type="dxa" w:w="1368"/>
            <w:shd w:val="clear" w:color="auto" w:fill="0B1F3A"/>
          </w:tcPr>
          <w:p>
            <w:r/>
            <w:r>
              <w:rPr>
                <w:b/>
                <w:color w:val="FFFFFF"/>
                <w:sz w:val="19"/>
              </w:rPr>
              <w:t>Priority (Must / Should / Nice)</w:t>
            </w:r>
          </w:p>
        </w:tc>
        <w:tc>
          <w:tcPr>
            <w:tcW w:type="dxa" w:w="2808"/>
            <w:shd w:val="clear" w:color="auto" w:fill="0B1F3A"/>
          </w:tcPr>
          <w:p>
            <w:r/>
            <w:r>
              <w:rPr>
                <w:b/>
                <w:color w:val="FFFFFF"/>
                <w:sz w:val="19"/>
              </w:rPr>
              <w:t>Vendor response</w:t>
            </w:r>
          </w:p>
        </w:tc>
      </w:tr>
      <w:tr>
        <w:trPr>
          <w:cantSplit w:val="true"/>
        </w:trPr>
        <w:tc>
          <w:tcPr>
            <w:tcW w:type="dxa" w:w="648"/>
          </w:tcPr>
          <w:p>
            <w:r/>
            <w:r>
              <w:rPr>
                <w:sz w:val="19"/>
              </w:rPr>
              <w:t>B1</w:t>
            </w:r>
          </w:p>
        </w:tc>
        <w:tc>
          <w:tcPr>
            <w:tcW w:type="dxa" w:w="4824"/>
          </w:tcPr>
          <w:p>
            <w:r/>
            <w:r>
              <w:rPr>
                <w:sz w:val="19"/>
              </w:rPr>
              <w:t>Does each consultant get a replicated site? What can consultants customize, and what does the home office lock?</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B2</w:t>
            </w:r>
          </w:p>
        </w:tc>
        <w:tc>
          <w:tcPr>
            <w:tcW w:type="dxa" w:w="4824"/>
            <w:shd w:val="clear" w:color="auto" w:fill="F7F3EA"/>
          </w:tcPr>
          <w:p>
            <w:r/>
            <w:r>
              <w:rPr>
                <w:sz w:val="19"/>
              </w:rPr>
              <w:t>How is a customer or guest attributed to the right consultant (link, cookie, consultant search, order lookup)? What happens when there is a conflict?</w:t>
            </w:r>
          </w:p>
        </w:tc>
        <w:tc>
          <w:tcPr>
            <w:tcW w:type="dxa" w:w="1368"/>
            <w:shd w:val="clear" w:color="auto" w:fill="F7F3EA"/>
          </w:tcPr>
          <w:p>
            <w:r/>
            <w:r>
              <w:rPr>
                <w:sz w:val="19"/>
              </w:rPr>
              <w:t>Must</w:t>
            </w:r>
          </w:p>
        </w:tc>
        <w:tc>
          <w:tcPr>
            <w:tcW w:type="dxa" w:w="2808"/>
            <w:shd w:val="clear" w:color="auto" w:fill="F7F3EA"/>
          </w:tcPr>
          <w:p>
            <w:r/>
            <w:r>
              <w:rPr>
                <w:sz w:val="19"/>
              </w:rPr>
            </w:r>
          </w:p>
        </w:tc>
      </w:tr>
      <w:tr>
        <w:trPr>
          <w:cantSplit w:val="true"/>
        </w:trPr>
        <w:tc>
          <w:tcPr>
            <w:tcW w:type="dxa" w:w="648"/>
          </w:tcPr>
          <w:p>
            <w:r/>
            <w:r>
              <w:rPr>
                <w:sz w:val="19"/>
              </w:rPr>
              <w:t>B3</w:t>
            </w:r>
          </w:p>
        </w:tc>
        <w:tc>
          <w:tcPr>
            <w:tcW w:type="dxa" w:w="4824"/>
          </w:tcPr>
          <w:p>
            <w:r/>
            <w:r>
              <w:rPr>
                <w:sz w:val="19"/>
              </w:rPr>
              <w:t>Do you offer a native storefront, an integration with a third-party ecommerce platform, or both? If you integrate, describe what syncs (products, orders, customers, inventory) and in which direction.</w:t>
            </w:r>
          </w:p>
        </w:tc>
        <w:tc>
          <w:tcPr>
            <w:tcW w:type="dxa" w:w="1368"/>
          </w:tcPr>
          <w:p>
            <w:r/>
            <w:r>
              <w:rPr>
                <w:sz w:val="19"/>
              </w:rPr>
              <w:t>Should</w:t>
            </w:r>
          </w:p>
        </w:tc>
        <w:tc>
          <w:tcPr>
            <w:tcW w:type="dxa" w:w="2808"/>
          </w:tcPr>
          <w:p>
            <w:r/>
            <w:r>
              <w:rPr>
                <w:sz w:val="19"/>
              </w:rPr>
            </w:r>
          </w:p>
        </w:tc>
      </w:tr>
      <w:tr>
        <w:trPr>
          <w:cantSplit w:val="true"/>
        </w:trPr>
        <w:tc>
          <w:tcPr>
            <w:tcW w:type="dxa" w:w="648"/>
            <w:shd w:val="clear" w:color="auto" w:fill="F7F3EA"/>
          </w:tcPr>
          <w:p>
            <w:r/>
            <w:r>
              <w:rPr>
                <w:sz w:val="19"/>
              </w:rPr>
              <w:t>B4</w:t>
            </w:r>
          </w:p>
        </w:tc>
        <w:tc>
          <w:tcPr>
            <w:tcW w:type="dxa" w:w="4824"/>
            <w:shd w:val="clear" w:color="auto" w:fill="F7F3EA"/>
          </w:tcPr>
          <w:p>
            <w:r/>
            <w:r>
              <w:rPr>
                <w:sz w:val="19"/>
              </w:rPr>
              <w:t>If we use a third-party ecommerce platform, which checkout, discount, and subscription features still work, and which features of your platform do not?</w:t>
            </w:r>
          </w:p>
        </w:tc>
        <w:tc>
          <w:tcPr>
            <w:tcW w:type="dxa" w:w="1368"/>
            <w:shd w:val="clear" w:color="auto" w:fill="F7F3EA"/>
          </w:tcPr>
          <w:p>
            <w:r/>
            <w:r>
              <w:rPr>
                <w:sz w:val="19"/>
              </w:rPr>
              <w:t>Should</w:t>
            </w:r>
          </w:p>
        </w:tc>
        <w:tc>
          <w:tcPr>
            <w:tcW w:type="dxa" w:w="2808"/>
            <w:shd w:val="clear" w:color="auto" w:fill="F7F3EA"/>
          </w:tcPr>
          <w:p>
            <w:r/>
            <w:r>
              <w:rPr>
                <w:sz w:val="19"/>
              </w:rPr>
            </w:r>
          </w:p>
        </w:tc>
      </w:tr>
      <w:tr>
        <w:trPr>
          <w:cantSplit w:val="true"/>
        </w:trPr>
        <w:tc>
          <w:tcPr>
            <w:tcW w:type="dxa" w:w="648"/>
          </w:tcPr>
          <w:p>
            <w:r/>
            <w:r>
              <w:rPr>
                <w:sz w:val="19"/>
              </w:rPr>
              <w:t>B5</w:t>
            </w:r>
          </w:p>
        </w:tc>
        <w:tc>
          <w:tcPr>
            <w:tcW w:type="dxa" w:w="4824"/>
          </w:tcPr>
          <w:p>
            <w:r/>
            <w:r>
              <w:rPr>
                <w:sz w:val="19"/>
              </w:rPr>
              <w:t>How are promotions, coupons, and consultant-only pricing managed across the storefront and party orders?</w:t>
            </w:r>
          </w:p>
        </w:tc>
        <w:tc>
          <w:tcPr>
            <w:tcW w:type="dxa" w:w="1368"/>
          </w:tcPr>
          <w:p>
            <w:r/>
            <w:r>
              <w:rPr>
                <w:sz w:val="19"/>
              </w:rPr>
              <w:t>Should</w:t>
            </w:r>
          </w:p>
        </w:tc>
        <w:tc>
          <w:tcPr>
            <w:tcW w:type="dxa" w:w="2808"/>
          </w:tcPr>
          <w:p>
            <w:r/>
            <w:r>
              <w:rPr>
                <w:sz w:val="19"/>
              </w:rPr>
            </w:r>
          </w:p>
        </w:tc>
      </w:tr>
      <w:tr>
        <w:trPr>
          <w:cantSplit w:val="true"/>
        </w:trPr>
        <w:tc>
          <w:tcPr>
            <w:tcW w:type="dxa" w:w="648"/>
            <w:shd w:val="clear" w:color="auto" w:fill="F7F3EA"/>
          </w:tcPr>
          <w:p>
            <w:r/>
            <w:r>
              <w:rPr>
                <w:sz w:val="19"/>
              </w:rPr>
              <w:t>B6</w:t>
            </w:r>
          </w:p>
        </w:tc>
        <w:tc>
          <w:tcPr>
            <w:tcW w:type="dxa" w:w="4824"/>
            <w:shd w:val="clear" w:color="auto" w:fill="F7F3EA"/>
          </w:tcPr>
          <w:p>
            <w:r/>
            <w:r>
              <w:rPr>
                <w:sz w:val="19"/>
              </w:rPr>
              <w:t>What page speed, SEO controls (titles, URLs, redirects), and accessibility standards do your storefront and replicated sites meet?</w:t>
            </w:r>
          </w:p>
        </w:tc>
        <w:tc>
          <w:tcPr>
            <w:tcW w:type="dxa" w:w="1368"/>
            <w:shd w:val="clear" w:color="auto" w:fill="F7F3EA"/>
          </w:tcPr>
          <w:p>
            <w:r/>
            <w:r>
              <w:rPr>
                <w:sz w:val="19"/>
              </w:rPr>
              <w:t>Nice</w:t>
            </w:r>
          </w:p>
        </w:tc>
        <w:tc>
          <w:tcPr>
            <w:tcW w:type="dxa" w:w="2808"/>
            <w:shd w:val="clear" w:color="auto" w:fill="F7F3EA"/>
          </w:tcPr>
          <w:p>
            <w:r/>
            <w:r>
              <w:rPr>
                <w:sz w:val="19"/>
              </w:rPr>
            </w:r>
          </w:p>
        </w:tc>
      </w:tr>
    </w:tbl>
    <w:p/>
    <w:p>
      <w:pPr>
        <w:pStyle w:val="Heading2"/>
      </w:pPr>
      <w:r>
        <w:t>Compensation plan and commissions</w:t>
      </w:r>
    </w:p>
    <w:p>
      <w:r>
        <w:rPr>
          <w:b w:val="0"/>
          <w:i w:val="0"/>
        </w:rPr>
        <w:t>Ask each vendor to model your actual plan with sample data during the demo.</w:t>
      </w:r>
    </w:p>
    <w:tbl>
      <w:tblPr>
        <w:tblStyle w:val="TableGrid"/>
        <w:tblW w:type="auto" w:w="0"/>
        <w:jc w:val="center"/>
        <w:tblLayout w:type="fixed"/>
        <w:tblLook w:firstColumn="1" w:firstRow="1" w:lastColumn="0" w:lastRow="0" w:noHBand="0" w:noVBand="1" w:val="04A0"/>
        <w:tblLayout w:type="fixed"/>
      </w:tblPr>
      <w:tblGrid>
        <w:gridCol w:w="648"/>
        <w:gridCol w:w="4824"/>
        <w:gridCol w:w="1368"/>
        <w:gridCol w:w="2808"/>
      </w:tblGrid>
      <w:tr>
        <w:trPr>
          <w:tblHeader w:val="true"/>
          <w:cantSplit w:val="true"/>
        </w:trPr>
        <w:tc>
          <w:tcPr>
            <w:tcW w:type="dxa" w:w="648"/>
            <w:shd w:val="clear" w:color="auto" w:fill="0B1F3A"/>
          </w:tcPr>
          <w:p>
            <w:r/>
            <w:r>
              <w:rPr>
                <w:b/>
                <w:color w:val="FFFFFF"/>
                <w:sz w:val="19"/>
              </w:rPr>
              <w:t>ID</w:t>
            </w:r>
          </w:p>
        </w:tc>
        <w:tc>
          <w:tcPr>
            <w:tcW w:type="dxa" w:w="4824"/>
            <w:shd w:val="clear" w:color="auto" w:fill="0B1F3A"/>
          </w:tcPr>
          <w:p>
            <w:r/>
            <w:r>
              <w:rPr>
                <w:b/>
                <w:color w:val="FFFFFF"/>
                <w:sz w:val="19"/>
              </w:rPr>
              <w:t>Question for vendor</w:t>
            </w:r>
          </w:p>
        </w:tc>
        <w:tc>
          <w:tcPr>
            <w:tcW w:type="dxa" w:w="1368"/>
            <w:shd w:val="clear" w:color="auto" w:fill="0B1F3A"/>
          </w:tcPr>
          <w:p>
            <w:r/>
            <w:r>
              <w:rPr>
                <w:b/>
                <w:color w:val="FFFFFF"/>
                <w:sz w:val="19"/>
              </w:rPr>
              <w:t>Priority (Must / Should / Nice)</w:t>
            </w:r>
          </w:p>
        </w:tc>
        <w:tc>
          <w:tcPr>
            <w:tcW w:type="dxa" w:w="2808"/>
            <w:shd w:val="clear" w:color="auto" w:fill="0B1F3A"/>
          </w:tcPr>
          <w:p>
            <w:r/>
            <w:r>
              <w:rPr>
                <w:b/>
                <w:color w:val="FFFFFF"/>
                <w:sz w:val="19"/>
              </w:rPr>
              <w:t>Vendor response</w:t>
            </w:r>
          </w:p>
        </w:tc>
      </w:tr>
      <w:tr>
        <w:trPr>
          <w:cantSplit w:val="true"/>
        </w:trPr>
        <w:tc>
          <w:tcPr>
            <w:tcW w:type="dxa" w:w="648"/>
          </w:tcPr>
          <w:p>
            <w:r/>
            <w:r>
              <w:rPr>
                <w:sz w:val="19"/>
              </w:rPr>
              <w:t>C1</w:t>
            </w:r>
          </w:p>
        </w:tc>
        <w:tc>
          <w:tcPr>
            <w:tcW w:type="dxa" w:w="4824"/>
          </w:tcPr>
          <w:p>
            <w:r/>
            <w:r>
              <w:rPr>
                <w:sz w:val="19"/>
              </w:rPr>
              <w:t>Can you configure our compensation plan as written (attach plan document)? List any parts that need custom code.</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C2</w:t>
            </w:r>
          </w:p>
        </w:tc>
        <w:tc>
          <w:tcPr>
            <w:tcW w:type="dxa" w:w="4824"/>
            <w:shd w:val="clear" w:color="auto" w:fill="F7F3EA"/>
          </w:tcPr>
          <w:p>
            <w:r/>
            <w:r>
              <w:rPr>
                <w:sz w:val="19"/>
              </w:rPr>
              <w:t>Who can change plan rules, ranks, and bonuses after launch: our staff through settings, or your team through a change request? What does a change cost?</w:t>
            </w:r>
          </w:p>
        </w:tc>
        <w:tc>
          <w:tcPr>
            <w:tcW w:type="dxa" w:w="1368"/>
            <w:shd w:val="clear" w:color="auto" w:fill="F7F3EA"/>
          </w:tcPr>
          <w:p>
            <w:r/>
            <w:r>
              <w:rPr>
                <w:sz w:val="19"/>
              </w:rPr>
              <w:t>Must</w:t>
            </w:r>
          </w:p>
        </w:tc>
        <w:tc>
          <w:tcPr>
            <w:tcW w:type="dxa" w:w="2808"/>
            <w:shd w:val="clear" w:color="auto" w:fill="F7F3EA"/>
          </w:tcPr>
          <w:p>
            <w:r/>
            <w:r>
              <w:rPr>
                <w:sz w:val="19"/>
              </w:rPr>
            </w:r>
          </w:p>
        </w:tc>
      </w:tr>
      <w:tr>
        <w:trPr>
          <w:cantSplit w:val="true"/>
        </w:trPr>
        <w:tc>
          <w:tcPr>
            <w:tcW w:type="dxa" w:w="648"/>
          </w:tcPr>
          <w:p>
            <w:r/>
            <w:r>
              <w:rPr>
                <w:sz w:val="19"/>
              </w:rPr>
              <w:t>C3</w:t>
            </w:r>
          </w:p>
        </w:tc>
        <w:tc>
          <w:tcPr>
            <w:tcW w:type="dxa" w:w="4824"/>
          </w:tcPr>
          <w:p>
            <w:r/>
            <w:r>
              <w:rPr>
                <w:sz w:val="19"/>
              </w:rPr>
              <w:t>How does a commission run work (frequency, preview or what-if runs, approval step, re-runs)? How long does a run take at our expected volume?</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C4</w:t>
            </w:r>
          </w:p>
        </w:tc>
        <w:tc>
          <w:tcPr>
            <w:tcW w:type="dxa" w:w="4824"/>
            <w:shd w:val="clear" w:color="auto" w:fill="F7F3EA"/>
          </w:tcPr>
          <w:p>
            <w:r/>
            <w:r>
              <w:rPr>
                <w:sz w:val="19"/>
              </w:rPr>
              <w:t>Which plan types are supported (unilevel, party plan team overrides, breakaway, compression, binary, hybrid)?</w:t>
            </w:r>
          </w:p>
        </w:tc>
        <w:tc>
          <w:tcPr>
            <w:tcW w:type="dxa" w:w="1368"/>
            <w:shd w:val="clear" w:color="auto" w:fill="F7F3EA"/>
          </w:tcPr>
          <w:p>
            <w:r/>
            <w:r>
              <w:rPr>
                <w:sz w:val="19"/>
              </w:rPr>
              <w:t>Should</w:t>
            </w:r>
          </w:p>
        </w:tc>
        <w:tc>
          <w:tcPr>
            <w:tcW w:type="dxa" w:w="2808"/>
            <w:shd w:val="clear" w:color="auto" w:fill="F7F3EA"/>
          </w:tcPr>
          <w:p>
            <w:r/>
            <w:r>
              <w:rPr>
                <w:sz w:val="19"/>
              </w:rPr>
            </w:r>
          </w:p>
        </w:tc>
      </w:tr>
      <w:tr>
        <w:trPr>
          <w:cantSplit w:val="true"/>
        </w:trPr>
        <w:tc>
          <w:tcPr>
            <w:tcW w:type="dxa" w:w="648"/>
          </w:tcPr>
          <w:p>
            <w:r/>
            <w:r>
              <w:rPr>
                <w:sz w:val="19"/>
              </w:rPr>
              <w:t>C5</w:t>
            </w:r>
          </w:p>
        </w:tc>
        <w:tc>
          <w:tcPr>
            <w:tcW w:type="dxa" w:w="4824"/>
          </w:tcPr>
          <w:p>
            <w:r/>
            <w:r>
              <w:rPr>
                <w:sz w:val="19"/>
              </w:rPr>
              <w:t>How are adjustments, manual bonuses, holds, and clawbacks recorded, and is there a full audit trail?</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C6</w:t>
            </w:r>
          </w:p>
        </w:tc>
        <w:tc>
          <w:tcPr>
            <w:tcW w:type="dxa" w:w="4824"/>
            <w:shd w:val="clear" w:color="auto" w:fill="F7F3EA"/>
          </w:tcPr>
          <w:p>
            <w:r/>
            <w:r>
              <w:rPr>
                <w:sz w:val="19"/>
              </w:rPr>
              <w:t>Can consultants see real-time volume, rank progress, and estimated earnings in their back office, and how is that kept accurate?</w:t>
            </w:r>
          </w:p>
        </w:tc>
        <w:tc>
          <w:tcPr>
            <w:tcW w:type="dxa" w:w="1368"/>
            <w:shd w:val="clear" w:color="auto" w:fill="F7F3EA"/>
          </w:tcPr>
          <w:p>
            <w:r/>
            <w:r>
              <w:rPr>
                <w:sz w:val="19"/>
              </w:rPr>
              <w:t>Should</w:t>
            </w:r>
          </w:p>
        </w:tc>
        <w:tc>
          <w:tcPr>
            <w:tcW w:type="dxa" w:w="2808"/>
            <w:shd w:val="clear" w:color="auto" w:fill="F7F3EA"/>
          </w:tcPr>
          <w:p>
            <w:r/>
            <w:r>
              <w:rPr>
                <w:sz w:val="19"/>
              </w:rPr>
            </w:r>
          </w:p>
        </w:tc>
      </w:tr>
      <w:tr>
        <w:trPr>
          <w:cantSplit w:val="true"/>
        </w:trPr>
        <w:tc>
          <w:tcPr>
            <w:tcW w:type="dxa" w:w="648"/>
          </w:tcPr>
          <w:p>
            <w:r/>
            <w:r>
              <w:rPr>
                <w:sz w:val="19"/>
              </w:rPr>
              <w:t>C7</w:t>
            </w:r>
          </w:p>
        </w:tc>
        <w:tc>
          <w:tcPr>
            <w:tcW w:type="dxa" w:w="4824"/>
          </w:tcPr>
          <w:p>
            <w:r/>
            <w:r>
              <w:rPr>
                <w:sz w:val="19"/>
              </w:rPr>
              <w:t>Is the commission engine tied to your platform only, or can it run on order data from another system?</w:t>
            </w:r>
          </w:p>
        </w:tc>
        <w:tc>
          <w:tcPr>
            <w:tcW w:type="dxa" w:w="1368"/>
          </w:tcPr>
          <w:p>
            <w:r/>
            <w:r>
              <w:rPr>
                <w:sz w:val="19"/>
              </w:rPr>
              <w:t>Nice</w:t>
            </w:r>
          </w:p>
        </w:tc>
        <w:tc>
          <w:tcPr>
            <w:tcW w:type="dxa" w:w="2808"/>
          </w:tcPr>
          <w:p>
            <w:r/>
            <w:r>
              <w:rPr>
                <w:sz w:val="19"/>
              </w:rPr>
            </w:r>
          </w:p>
        </w:tc>
      </w:tr>
    </w:tbl>
    <w:p/>
    <w:p>
      <w:pPr>
        <w:pStyle w:val="Heading2"/>
      </w:pPr>
      <w:r>
        <w:t>Payouts</w:t>
      </w:r>
    </w:p>
    <w:tbl>
      <w:tblPr>
        <w:tblStyle w:val="TableGrid"/>
        <w:tblW w:type="auto" w:w="0"/>
        <w:jc w:val="center"/>
        <w:tblLayout w:type="fixed"/>
        <w:tblLook w:firstColumn="1" w:firstRow="1" w:lastColumn="0" w:lastRow="0" w:noHBand="0" w:noVBand="1" w:val="04A0"/>
        <w:tblLayout w:type="fixed"/>
      </w:tblPr>
      <w:tblGrid>
        <w:gridCol w:w="648"/>
        <w:gridCol w:w="4824"/>
        <w:gridCol w:w="1368"/>
        <w:gridCol w:w="2808"/>
      </w:tblGrid>
      <w:tr>
        <w:trPr>
          <w:tblHeader w:val="true"/>
          <w:cantSplit w:val="true"/>
        </w:trPr>
        <w:tc>
          <w:tcPr>
            <w:tcW w:type="dxa" w:w="648"/>
            <w:shd w:val="clear" w:color="auto" w:fill="0B1F3A"/>
          </w:tcPr>
          <w:p>
            <w:r/>
            <w:r>
              <w:rPr>
                <w:b/>
                <w:color w:val="FFFFFF"/>
                <w:sz w:val="19"/>
              </w:rPr>
              <w:t>ID</w:t>
            </w:r>
          </w:p>
        </w:tc>
        <w:tc>
          <w:tcPr>
            <w:tcW w:type="dxa" w:w="4824"/>
            <w:shd w:val="clear" w:color="auto" w:fill="0B1F3A"/>
          </w:tcPr>
          <w:p>
            <w:r/>
            <w:r>
              <w:rPr>
                <w:b/>
                <w:color w:val="FFFFFF"/>
                <w:sz w:val="19"/>
              </w:rPr>
              <w:t>Question for vendor</w:t>
            </w:r>
          </w:p>
        </w:tc>
        <w:tc>
          <w:tcPr>
            <w:tcW w:type="dxa" w:w="1368"/>
            <w:shd w:val="clear" w:color="auto" w:fill="0B1F3A"/>
          </w:tcPr>
          <w:p>
            <w:r/>
            <w:r>
              <w:rPr>
                <w:b/>
                <w:color w:val="FFFFFF"/>
                <w:sz w:val="19"/>
              </w:rPr>
              <w:t>Priority (Must / Should / Nice)</w:t>
            </w:r>
          </w:p>
        </w:tc>
        <w:tc>
          <w:tcPr>
            <w:tcW w:type="dxa" w:w="2808"/>
            <w:shd w:val="clear" w:color="auto" w:fill="0B1F3A"/>
          </w:tcPr>
          <w:p>
            <w:r/>
            <w:r>
              <w:rPr>
                <w:b/>
                <w:color w:val="FFFFFF"/>
                <w:sz w:val="19"/>
              </w:rPr>
              <w:t>Vendor response</w:t>
            </w:r>
          </w:p>
        </w:tc>
      </w:tr>
      <w:tr>
        <w:trPr>
          <w:cantSplit w:val="true"/>
        </w:trPr>
        <w:tc>
          <w:tcPr>
            <w:tcW w:type="dxa" w:w="648"/>
          </w:tcPr>
          <w:p>
            <w:r/>
            <w:r>
              <w:rPr>
                <w:sz w:val="19"/>
              </w:rPr>
              <w:t>C8</w:t>
            </w:r>
          </w:p>
        </w:tc>
        <w:tc>
          <w:tcPr>
            <w:tcW w:type="dxa" w:w="4824"/>
          </w:tcPr>
          <w:p>
            <w:r/>
            <w:r>
              <w:rPr>
                <w:sz w:val="19"/>
              </w:rPr>
              <w:t>Which payout methods are supported (bank transfer, card, e-wallet, international)? Are payouts made through your own service or a third-party provider?</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C9</w:t>
            </w:r>
          </w:p>
        </w:tc>
        <w:tc>
          <w:tcPr>
            <w:tcW w:type="dxa" w:w="4824"/>
            <w:shd w:val="clear" w:color="auto" w:fill="F7F3EA"/>
          </w:tcPr>
          <w:p>
            <w:r/>
            <w:r>
              <w:rPr>
                <w:sz w:val="19"/>
              </w:rPr>
              <w:t>Can we choose or change the payout provider without changing platforms? What does switching involve?</w:t>
            </w:r>
          </w:p>
        </w:tc>
        <w:tc>
          <w:tcPr>
            <w:tcW w:type="dxa" w:w="1368"/>
            <w:shd w:val="clear" w:color="auto" w:fill="F7F3EA"/>
          </w:tcPr>
          <w:p>
            <w:r/>
            <w:r>
              <w:rPr>
                <w:sz w:val="19"/>
              </w:rPr>
              <w:t>Must</w:t>
            </w:r>
          </w:p>
        </w:tc>
        <w:tc>
          <w:tcPr>
            <w:tcW w:type="dxa" w:w="2808"/>
            <w:shd w:val="clear" w:color="auto" w:fill="F7F3EA"/>
          </w:tcPr>
          <w:p>
            <w:r/>
            <w:r>
              <w:rPr>
                <w:sz w:val="19"/>
              </w:rPr>
            </w:r>
          </w:p>
        </w:tc>
      </w:tr>
      <w:tr>
        <w:trPr>
          <w:cantSplit w:val="true"/>
        </w:trPr>
        <w:tc>
          <w:tcPr>
            <w:tcW w:type="dxa" w:w="648"/>
          </w:tcPr>
          <w:p>
            <w:r/>
            <w:r>
              <w:rPr>
                <w:sz w:val="19"/>
              </w:rPr>
              <w:t>C10</w:t>
            </w:r>
          </w:p>
        </w:tc>
        <w:tc>
          <w:tcPr>
            <w:tcW w:type="dxa" w:w="4824"/>
          </w:tcPr>
          <w:p>
            <w:r/>
            <w:r>
              <w:rPr>
                <w:sz w:val="19"/>
              </w:rPr>
              <w:t>How are consultant tax and identity details collected and verified before payout (for example W-9 or local equivalent, TIN checks, KYC)?</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C11</w:t>
            </w:r>
          </w:p>
        </w:tc>
        <w:tc>
          <w:tcPr>
            <w:tcW w:type="dxa" w:w="4824"/>
            <w:shd w:val="clear" w:color="auto" w:fill="F7F3EA"/>
          </w:tcPr>
          <w:p>
            <w:r/>
            <w:r>
              <w:rPr>
                <w:sz w:val="19"/>
              </w:rPr>
              <w:t>Who holds the funds between commission approval and payout, and how are failed or unclaimed payouts handled?</w:t>
            </w:r>
          </w:p>
        </w:tc>
        <w:tc>
          <w:tcPr>
            <w:tcW w:type="dxa" w:w="1368"/>
            <w:shd w:val="clear" w:color="auto" w:fill="F7F3EA"/>
          </w:tcPr>
          <w:p>
            <w:r/>
            <w:r>
              <w:rPr>
                <w:sz w:val="19"/>
              </w:rPr>
              <w:t>Should</w:t>
            </w:r>
          </w:p>
        </w:tc>
        <w:tc>
          <w:tcPr>
            <w:tcW w:type="dxa" w:w="2808"/>
            <w:shd w:val="clear" w:color="auto" w:fill="F7F3EA"/>
          </w:tcPr>
          <w:p>
            <w:r/>
            <w:r>
              <w:rPr>
                <w:sz w:val="19"/>
              </w:rPr>
            </w:r>
          </w:p>
        </w:tc>
      </w:tr>
      <w:tr>
        <w:trPr>
          <w:cantSplit w:val="true"/>
        </w:trPr>
        <w:tc>
          <w:tcPr>
            <w:tcW w:type="dxa" w:w="648"/>
          </w:tcPr>
          <w:p>
            <w:r/>
            <w:r>
              <w:rPr>
                <w:sz w:val="19"/>
              </w:rPr>
              <w:t>C12</w:t>
            </w:r>
          </w:p>
        </w:tc>
        <w:tc>
          <w:tcPr>
            <w:tcW w:type="dxa" w:w="4824"/>
          </w:tcPr>
          <w:p>
            <w:r/>
            <w:r>
              <w:rPr>
                <w:sz w:val="19"/>
              </w:rPr>
              <w:t>List all payout fees (per transfer, per payee, currency conversion, monthly minimums) and who pays each one.</w:t>
            </w:r>
          </w:p>
        </w:tc>
        <w:tc>
          <w:tcPr>
            <w:tcW w:type="dxa" w:w="1368"/>
          </w:tcPr>
          <w:p>
            <w:r/>
            <w:r>
              <w:rPr>
                <w:sz w:val="19"/>
              </w:rPr>
              <w:t>Must</w:t>
            </w:r>
          </w:p>
        </w:tc>
        <w:tc>
          <w:tcPr>
            <w:tcW w:type="dxa" w:w="2808"/>
          </w:tcPr>
          <w:p>
            <w:r/>
            <w:r>
              <w:rPr>
                <w:sz w:val="19"/>
              </w:rPr>
            </w:r>
          </w:p>
        </w:tc>
      </w:tr>
    </w:tbl>
    <w:p/>
    <w:p>
      <w:pPr>
        <w:pStyle w:val="Heading2"/>
      </w:pPr>
      <w:r>
        <w:t>Inventory and autoship</w:t>
      </w:r>
    </w:p>
    <w:tbl>
      <w:tblPr>
        <w:tblStyle w:val="TableGrid"/>
        <w:tblW w:type="auto" w:w="0"/>
        <w:jc w:val="center"/>
        <w:tblLayout w:type="fixed"/>
        <w:tblLook w:firstColumn="1" w:firstRow="1" w:lastColumn="0" w:lastRow="0" w:noHBand="0" w:noVBand="1" w:val="04A0"/>
        <w:tblLayout w:type="fixed"/>
      </w:tblPr>
      <w:tblGrid>
        <w:gridCol w:w="648"/>
        <w:gridCol w:w="4824"/>
        <w:gridCol w:w="1368"/>
        <w:gridCol w:w="2808"/>
      </w:tblGrid>
      <w:tr>
        <w:trPr>
          <w:tblHeader w:val="true"/>
          <w:cantSplit w:val="true"/>
        </w:trPr>
        <w:tc>
          <w:tcPr>
            <w:tcW w:type="dxa" w:w="648"/>
            <w:shd w:val="clear" w:color="auto" w:fill="0B1F3A"/>
          </w:tcPr>
          <w:p>
            <w:r/>
            <w:r>
              <w:rPr>
                <w:b/>
                <w:color w:val="FFFFFF"/>
                <w:sz w:val="19"/>
              </w:rPr>
              <w:t>ID</w:t>
            </w:r>
          </w:p>
        </w:tc>
        <w:tc>
          <w:tcPr>
            <w:tcW w:type="dxa" w:w="4824"/>
            <w:shd w:val="clear" w:color="auto" w:fill="0B1F3A"/>
          </w:tcPr>
          <w:p>
            <w:r/>
            <w:r>
              <w:rPr>
                <w:b/>
                <w:color w:val="FFFFFF"/>
                <w:sz w:val="19"/>
              </w:rPr>
              <w:t>Question for vendor</w:t>
            </w:r>
          </w:p>
        </w:tc>
        <w:tc>
          <w:tcPr>
            <w:tcW w:type="dxa" w:w="1368"/>
            <w:shd w:val="clear" w:color="auto" w:fill="0B1F3A"/>
          </w:tcPr>
          <w:p>
            <w:r/>
            <w:r>
              <w:rPr>
                <w:b/>
                <w:color w:val="FFFFFF"/>
                <w:sz w:val="19"/>
              </w:rPr>
              <w:t>Priority (Must / Should / Nice)</w:t>
            </w:r>
          </w:p>
        </w:tc>
        <w:tc>
          <w:tcPr>
            <w:tcW w:type="dxa" w:w="2808"/>
            <w:shd w:val="clear" w:color="auto" w:fill="0B1F3A"/>
          </w:tcPr>
          <w:p>
            <w:r/>
            <w:r>
              <w:rPr>
                <w:b/>
                <w:color w:val="FFFFFF"/>
                <w:sz w:val="19"/>
              </w:rPr>
              <w:t>Vendor response</w:t>
            </w:r>
          </w:p>
        </w:tc>
      </w:tr>
      <w:tr>
        <w:trPr>
          <w:cantSplit w:val="true"/>
        </w:trPr>
        <w:tc>
          <w:tcPr>
            <w:tcW w:type="dxa" w:w="648"/>
          </w:tcPr>
          <w:p>
            <w:r/>
            <w:r>
              <w:rPr>
                <w:sz w:val="19"/>
              </w:rPr>
              <w:t>D1</w:t>
            </w:r>
          </w:p>
        </w:tc>
        <w:tc>
          <w:tcPr>
            <w:tcW w:type="dxa" w:w="4824"/>
          </w:tcPr>
          <w:p>
            <w:r/>
            <w:r>
              <w:rPr>
                <w:sz w:val="19"/>
              </w:rPr>
              <w:t>How is inventory tracked across warehouses, kits, bundles, and backorders? Which inventory or fulfillment systems do you integrate with?</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D2</w:t>
            </w:r>
          </w:p>
        </w:tc>
        <w:tc>
          <w:tcPr>
            <w:tcW w:type="dxa" w:w="4824"/>
            <w:shd w:val="clear" w:color="auto" w:fill="F7F3EA"/>
          </w:tcPr>
          <w:p>
            <w:r/>
            <w:r>
              <w:rPr>
                <w:sz w:val="19"/>
              </w:rPr>
              <w:t>How do autoship or subscription orders work (frequency, skip, swap, pause, cancel)? Can customers and consultants manage them on their own?</w:t>
            </w:r>
          </w:p>
        </w:tc>
        <w:tc>
          <w:tcPr>
            <w:tcW w:type="dxa" w:w="1368"/>
            <w:shd w:val="clear" w:color="auto" w:fill="F7F3EA"/>
          </w:tcPr>
          <w:p>
            <w:r/>
            <w:r>
              <w:rPr>
                <w:sz w:val="19"/>
              </w:rPr>
              <w:t>Should</w:t>
            </w:r>
          </w:p>
        </w:tc>
        <w:tc>
          <w:tcPr>
            <w:tcW w:type="dxa" w:w="2808"/>
            <w:shd w:val="clear" w:color="auto" w:fill="F7F3EA"/>
          </w:tcPr>
          <w:p>
            <w:r/>
            <w:r>
              <w:rPr>
                <w:sz w:val="19"/>
              </w:rPr>
            </w:r>
          </w:p>
        </w:tc>
      </w:tr>
      <w:tr>
        <w:trPr>
          <w:cantSplit w:val="true"/>
        </w:trPr>
        <w:tc>
          <w:tcPr>
            <w:tcW w:type="dxa" w:w="648"/>
          </w:tcPr>
          <w:p>
            <w:r/>
            <w:r>
              <w:rPr>
                <w:sz w:val="19"/>
              </w:rPr>
              <w:t>D3</w:t>
            </w:r>
          </w:p>
        </w:tc>
        <w:tc>
          <w:tcPr>
            <w:tcW w:type="dxa" w:w="4824"/>
          </w:tcPr>
          <w:p>
            <w:r/>
            <w:r>
              <w:rPr>
                <w:sz w:val="19"/>
              </w:rPr>
              <w:t>How are failed autoship payments retried and communicated?</w:t>
            </w:r>
          </w:p>
        </w:tc>
        <w:tc>
          <w:tcPr>
            <w:tcW w:type="dxa" w:w="1368"/>
          </w:tcPr>
          <w:p>
            <w:r/>
            <w:r>
              <w:rPr>
                <w:sz w:val="19"/>
              </w:rPr>
              <w:t>Should</w:t>
            </w:r>
          </w:p>
        </w:tc>
        <w:tc>
          <w:tcPr>
            <w:tcW w:type="dxa" w:w="2808"/>
          </w:tcPr>
          <w:p>
            <w:r/>
            <w:r>
              <w:rPr>
                <w:sz w:val="19"/>
              </w:rPr>
            </w:r>
          </w:p>
        </w:tc>
      </w:tr>
      <w:tr>
        <w:trPr>
          <w:cantSplit w:val="true"/>
        </w:trPr>
        <w:tc>
          <w:tcPr>
            <w:tcW w:type="dxa" w:w="648"/>
            <w:shd w:val="clear" w:color="auto" w:fill="F7F3EA"/>
          </w:tcPr>
          <w:p>
            <w:r/>
            <w:r>
              <w:rPr>
                <w:sz w:val="19"/>
              </w:rPr>
              <w:t>D4</w:t>
            </w:r>
          </w:p>
        </w:tc>
        <w:tc>
          <w:tcPr>
            <w:tcW w:type="dxa" w:w="4824"/>
            <w:shd w:val="clear" w:color="auto" w:fill="F7F3EA"/>
          </w:tcPr>
          <w:p>
            <w:r/>
            <w:r>
              <w:rPr>
                <w:sz w:val="19"/>
              </w:rPr>
              <w:t>Can starter kits and enrollment packs be sold and tracked separately for reporting and compliance?</w:t>
            </w:r>
          </w:p>
        </w:tc>
        <w:tc>
          <w:tcPr>
            <w:tcW w:type="dxa" w:w="1368"/>
            <w:shd w:val="clear" w:color="auto" w:fill="F7F3EA"/>
          </w:tcPr>
          <w:p>
            <w:r/>
            <w:r>
              <w:rPr>
                <w:sz w:val="19"/>
              </w:rPr>
              <w:t>Should</w:t>
            </w:r>
          </w:p>
        </w:tc>
        <w:tc>
          <w:tcPr>
            <w:tcW w:type="dxa" w:w="2808"/>
            <w:shd w:val="clear" w:color="auto" w:fill="F7F3EA"/>
          </w:tcPr>
          <w:p>
            <w:r/>
            <w:r>
              <w:rPr>
                <w:sz w:val="19"/>
              </w:rPr>
            </w:r>
          </w:p>
        </w:tc>
      </w:tr>
      <w:tr>
        <w:trPr>
          <w:cantSplit w:val="true"/>
        </w:trPr>
        <w:tc>
          <w:tcPr>
            <w:tcW w:type="dxa" w:w="648"/>
          </w:tcPr>
          <w:p>
            <w:r/>
            <w:r>
              <w:rPr>
                <w:sz w:val="19"/>
              </w:rPr>
              <w:t>D5</w:t>
            </w:r>
          </w:p>
        </w:tc>
        <w:tc>
          <w:tcPr>
            <w:tcW w:type="dxa" w:w="4824"/>
          </w:tcPr>
          <w:p>
            <w:r/>
            <w:r>
              <w:rPr>
                <w:sz w:val="19"/>
              </w:rPr>
              <w:t>How are refunds and returns reflected in inventory, volume, and commissions?</w:t>
            </w:r>
          </w:p>
        </w:tc>
        <w:tc>
          <w:tcPr>
            <w:tcW w:type="dxa" w:w="1368"/>
          </w:tcPr>
          <w:p>
            <w:r/>
            <w:r>
              <w:rPr>
                <w:sz w:val="19"/>
              </w:rPr>
              <w:t>Must</w:t>
            </w:r>
          </w:p>
        </w:tc>
        <w:tc>
          <w:tcPr>
            <w:tcW w:type="dxa" w:w="2808"/>
          </w:tcPr>
          <w:p>
            <w:r/>
            <w:r>
              <w:rPr>
                <w:sz w:val="19"/>
              </w:rPr>
            </w:r>
          </w:p>
        </w:tc>
      </w:tr>
    </w:tbl>
    <w:p/>
    <w:p>
      <w:pPr>
        <w:pStyle w:val="Heading2"/>
      </w:pPr>
      <w:r>
        <w:t>Mobile app</w:t>
      </w:r>
    </w:p>
    <w:tbl>
      <w:tblPr>
        <w:tblStyle w:val="TableGrid"/>
        <w:tblW w:type="auto" w:w="0"/>
        <w:jc w:val="center"/>
        <w:tblLayout w:type="fixed"/>
        <w:tblLook w:firstColumn="1" w:firstRow="1" w:lastColumn="0" w:lastRow="0" w:noHBand="0" w:noVBand="1" w:val="04A0"/>
        <w:tblLayout w:type="fixed"/>
      </w:tblPr>
      <w:tblGrid>
        <w:gridCol w:w="648"/>
        <w:gridCol w:w="4824"/>
        <w:gridCol w:w="1368"/>
        <w:gridCol w:w="2808"/>
      </w:tblGrid>
      <w:tr>
        <w:trPr>
          <w:tblHeader w:val="true"/>
          <w:cantSplit w:val="true"/>
        </w:trPr>
        <w:tc>
          <w:tcPr>
            <w:tcW w:type="dxa" w:w="648"/>
            <w:shd w:val="clear" w:color="auto" w:fill="0B1F3A"/>
          </w:tcPr>
          <w:p>
            <w:r/>
            <w:r>
              <w:rPr>
                <w:b/>
                <w:color w:val="FFFFFF"/>
                <w:sz w:val="19"/>
              </w:rPr>
              <w:t>ID</w:t>
            </w:r>
          </w:p>
        </w:tc>
        <w:tc>
          <w:tcPr>
            <w:tcW w:type="dxa" w:w="4824"/>
            <w:shd w:val="clear" w:color="auto" w:fill="0B1F3A"/>
          </w:tcPr>
          <w:p>
            <w:r/>
            <w:r>
              <w:rPr>
                <w:b/>
                <w:color w:val="FFFFFF"/>
                <w:sz w:val="19"/>
              </w:rPr>
              <w:t>Question for vendor</w:t>
            </w:r>
          </w:p>
        </w:tc>
        <w:tc>
          <w:tcPr>
            <w:tcW w:type="dxa" w:w="1368"/>
            <w:shd w:val="clear" w:color="auto" w:fill="0B1F3A"/>
          </w:tcPr>
          <w:p>
            <w:r/>
            <w:r>
              <w:rPr>
                <w:b/>
                <w:color w:val="FFFFFF"/>
                <w:sz w:val="19"/>
              </w:rPr>
              <w:t>Priority (Must / Should / Nice)</w:t>
            </w:r>
          </w:p>
        </w:tc>
        <w:tc>
          <w:tcPr>
            <w:tcW w:type="dxa" w:w="2808"/>
            <w:shd w:val="clear" w:color="auto" w:fill="0B1F3A"/>
          </w:tcPr>
          <w:p>
            <w:r/>
            <w:r>
              <w:rPr>
                <w:b/>
                <w:color w:val="FFFFFF"/>
                <w:sz w:val="19"/>
              </w:rPr>
              <w:t>Vendor response</w:t>
            </w:r>
          </w:p>
        </w:tc>
      </w:tr>
      <w:tr>
        <w:trPr>
          <w:cantSplit w:val="true"/>
        </w:trPr>
        <w:tc>
          <w:tcPr>
            <w:tcW w:type="dxa" w:w="648"/>
          </w:tcPr>
          <w:p>
            <w:r/>
            <w:r>
              <w:rPr>
                <w:sz w:val="19"/>
              </w:rPr>
              <w:t>D6</w:t>
            </w:r>
          </w:p>
        </w:tc>
        <w:tc>
          <w:tcPr>
            <w:tcW w:type="dxa" w:w="4824"/>
          </w:tcPr>
          <w:p>
            <w:r/>
            <w:r>
              <w:rPr>
                <w:sz w:val="19"/>
              </w:rPr>
              <w:t>Is there a consultant mobile app (iOS and Android) or a mobile web back office? Which features are available on mobile?</w:t>
            </w:r>
          </w:p>
        </w:tc>
        <w:tc>
          <w:tcPr>
            <w:tcW w:type="dxa" w:w="1368"/>
          </w:tcPr>
          <w:p>
            <w:r/>
            <w:r>
              <w:rPr>
                <w:sz w:val="19"/>
              </w:rPr>
              <w:t>Should</w:t>
            </w:r>
          </w:p>
        </w:tc>
        <w:tc>
          <w:tcPr>
            <w:tcW w:type="dxa" w:w="2808"/>
          </w:tcPr>
          <w:p>
            <w:r/>
            <w:r>
              <w:rPr>
                <w:sz w:val="19"/>
              </w:rPr>
            </w:r>
          </w:p>
        </w:tc>
      </w:tr>
      <w:tr>
        <w:trPr>
          <w:cantSplit w:val="true"/>
        </w:trPr>
        <w:tc>
          <w:tcPr>
            <w:tcW w:type="dxa" w:w="648"/>
            <w:shd w:val="clear" w:color="auto" w:fill="F7F3EA"/>
          </w:tcPr>
          <w:p>
            <w:r/>
            <w:r>
              <w:rPr>
                <w:sz w:val="19"/>
              </w:rPr>
              <w:t>D7</w:t>
            </w:r>
          </w:p>
        </w:tc>
        <w:tc>
          <w:tcPr>
            <w:tcW w:type="dxa" w:w="4824"/>
            <w:shd w:val="clear" w:color="auto" w:fill="F7F3EA"/>
          </w:tcPr>
          <w:p>
            <w:r/>
            <w:r>
              <w:rPr>
                <w:sz w:val="19"/>
              </w:rPr>
              <w:t>Can the app be branded as our company, and who manages app store listings and updates?</w:t>
            </w:r>
          </w:p>
        </w:tc>
        <w:tc>
          <w:tcPr>
            <w:tcW w:type="dxa" w:w="1368"/>
            <w:shd w:val="clear" w:color="auto" w:fill="F7F3EA"/>
          </w:tcPr>
          <w:p>
            <w:r/>
            <w:r>
              <w:rPr>
                <w:sz w:val="19"/>
              </w:rPr>
              <w:t>Nice</w:t>
            </w:r>
          </w:p>
        </w:tc>
        <w:tc>
          <w:tcPr>
            <w:tcW w:type="dxa" w:w="2808"/>
            <w:shd w:val="clear" w:color="auto" w:fill="F7F3EA"/>
          </w:tcPr>
          <w:p>
            <w:r/>
            <w:r>
              <w:rPr>
                <w:sz w:val="19"/>
              </w:rPr>
            </w:r>
          </w:p>
        </w:tc>
      </w:tr>
      <w:tr>
        <w:trPr>
          <w:cantSplit w:val="true"/>
        </w:trPr>
        <w:tc>
          <w:tcPr>
            <w:tcW w:type="dxa" w:w="648"/>
          </w:tcPr>
          <w:p>
            <w:r/>
            <w:r>
              <w:rPr>
                <w:sz w:val="19"/>
              </w:rPr>
              <w:t>D8</w:t>
            </w:r>
          </w:p>
        </w:tc>
        <w:tc>
          <w:tcPr>
            <w:tcW w:type="dxa" w:w="4824"/>
          </w:tcPr>
          <w:p>
            <w:r/>
            <w:r>
              <w:rPr>
                <w:sz w:val="19"/>
              </w:rPr>
              <w:t>Does the mobile experience support party management, order entry, and payment at in-person parties?</w:t>
            </w:r>
          </w:p>
        </w:tc>
        <w:tc>
          <w:tcPr>
            <w:tcW w:type="dxa" w:w="1368"/>
          </w:tcPr>
          <w:p>
            <w:r/>
            <w:r>
              <w:rPr>
                <w:sz w:val="19"/>
              </w:rPr>
              <w:t>Should</w:t>
            </w:r>
          </w:p>
        </w:tc>
        <w:tc>
          <w:tcPr>
            <w:tcW w:type="dxa" w:w="2808"/>
          </w:tcPr>
          <w:p>
            <w:r/>
            <w:r>
              <w:rPr>
                <w:sz w:val="19"/>
              </w:rPr>
            </w:r>
          </w:p>
        </w:tc>
      </w:tr>
    </w:tbl>
    <w:p/>
    <w:p>
      <w:pPr>
        <w:pStyle w:val="Heading2"/>
      </w:pPr>
      <w:r>
        <w:t>Compliance</w:t>
      </w:r>
    </w:p>
    <w:p>
      <w:r>
        <w:rPr>
          <w:b w:val="0"/>
          <w:i w:val="0"/>
        </w:rPr>
        <w:t>Software cannot make a company compliant, but it can make compliance easier to run and prove.</w:t>
      </w:r>
    </w:p>
    <w:p>
      <w:r>
        <w:rPr>
          <w:b w:val="0"/>
          <w:i w:val="0"/>
          <w:color w:val="4A4A4A"/>
          <w:sz w:val="19"/>
        </w:rPr>
        <w:t>Background reading: the FTC's Business Guidance Concerning Multi-Level Marketing (updated 2024) and its Notice of Penalty Offenses Concerning Money-Making Opportunities (2021) explain how US regulators view earnings claims. Links are in the Sources section.</w:t>
      </w:r>
    </w:p>
    <w:tbl>
      <w:tblPr>
        <w:tblStyle w:val="TableGrid"/>
        <w:tblW w:type="auto" w:w="0"/>
        <w:jc w:val="center"/>
        <w:tblLayout w:type="fixed"/>
        <w:tblLook w:firstColumn="1" w:firstRow="1" w:lastColumn="0" w:lastRow="0" w:noHBand="0" w:noVBand="1" w:val="04A0"/>
        <w:tblLayout w:type="fixed"/>
      </w:tblPr>
      <w:tblGrid>
        <w:gridCol w:w="648"/>
        <w:gridCol w:w="4824"/>
        <w:gridCol w:w="1368"/>
        <w:gridCol w:w="2808"/>
      </w:tblGrid>
      <w:tr>
        <w:trPr>
          <w:tblHeader w:val="true"/>
          <w:cantSplit w:val="true"/>
        </w:trPr>
        <w:tc>
          <w:tcPr>
            <w:tcW w:type="dxa" w:w="648"/>
            <w:shd w:val="clear" w:color="auto" w:fill="0B1F3A"/>
          </w:tcPr>
          <w:p>
            <w:r/>
            <w:r>
              <w:rPr>
                <w:b/>
                <w:color w:val="FFFFFF"/>
                <w:sz w:val="19"/>
              </w:rPr>
              <w:t>ID</w:t>
            </w:r>
          </w:p>
        </w:tc>
        <w:tc>
          <w:tcPr>
            <w:tcW w:type="dxa" w:w="4824"/>
            <w:shd w:val="clear" w:color="auto" w:fill="0B1F3A"/>
          </w:tcPr>
          <w:p>
            <w:r/>
            <w:r>
              <w:rPr>
                <w:b/>
                <w:color w:val="FFFFFF"/>
                <w:sz w:val="19"/>
              </w:rPr>
              <w:t>Question for vendor</w:t>
            </w:r>
          </w:p>
        </w:tc>
        <w:tc>
          <w:tcPr>
            <w:tcW w:type="dxa" w:w="1368"/>
            <w:shd w:val="clear" w:color="auto" w:fill="0B1F3A"/>
          </w:tcPr>
          <w:p>
            <w:r/>
            <w:r>
              <w:rPr>
                <w:b/>
                <w:color w:val="FFFFFF"/>
                <w:sz w:val="19"/>
              </w:rPr>
              <w:t>Priority (Must / Should / Nice)</w:t>
            </w:r>
          </w:p>
        </w:tc>
        <w:tc>
          <w:tcPr>
            <w:tcW w:type="dxa" w:w="2808"/>
            <w:shd w:val="clear" w:color="auto" w:fill="0B1F3A"/>
          </w:tcPr>
          <w:p>
            <w:r/>
            <w:r>
              <w:rPr>
                <w:b/>
                <w:color w:val="FFFFFF"/>
                <w:sz w:val="19"/>
              </w:rPr>
              <w:t>Vendor response</w:t>
            </w:r>
          </w:p>
        </w:tc>
      </w:tr>
      <w:tr>
        <w:trPr>
          <w:cantSplit w:val="true"/>
        </w:trPr>
        <w:tc>
          <w:tcPr>
            <w:tcW w:type="dxa" w:w="648"/>
          </w:tcPr>
          <w:p>
            <w:r/>
            <w:r>
              <w:rPr>
                <w:sz w:val="19"/>
              </w:rPr>
              <w:t>E1</w:t>
            </w:r>
          </w:p>
        </w:tc>
        <w:tc>
          <w:tcPr>
            <w:tcW w:type="dxa" w:w="4824"/>
          </w:tcPr>
          <w:p>
            <w:r/>
            <w:r>
              <w:rPr>
                <w:sz w:val="19"/>
              </w:rPr>
              <w:t>What tools help monitor consultant earnings claims and product claims (for example on replicated sites and social posts)? How are flags reviewed and recorded?</w:t>
            </w:r>
          </w:p>
        </w:tc>
        <w:tc>
          <w:tcPr>
            <w:tcW w:type="dxa" w:w="1368"/>
          </w:tcPr>
          <w:p>
            <w:r/>
            <w:r>
              <w:rPr>
                <w:sz w:val="19"/>
              </w:rPr>
              <w:t>Should</w:t>
            </w:r>
          </w:p>
        </w:tc>
        <w:tc>
          <w:tcPr>
            <w:tcW w:type="dxa" w:w="2808"/>
          </w:tcPr>
          <w:p>
            <w:r/>
            <w:r>
              <w:rPr>
                <w:sz w:val="19"/>
              </w:rPr>
            </w:r>
          </w:p>
        </w:tc>
      </w:tr>
      <w:tr>
        <w:trPr>
          <w:cantSplit w:val="true"/>
        </w:trPr>
        <w:tc>
          <w:tcPr>
            <w:tcW w:type="dxa" w:w="648"/>
            <w:shd w:val="clear" w:color="auto" w:fill="F7F3EA"/>
          </w:tcPr>
          <w:p>
            <w:r/>
            <w:r>
              <w:rPr>
                <w:sz w:val="19"/>
              </w:rPr>
              <w:t>E2</w:t>
            </w:r>
          </w:p>
        </w:tc>
        <w:tc>
          <w:tcPr>
            <w:tcW w:type="dxa" w:w="4824"/>
            <w:shd w:val="clear" w:color="auto" w:fill="F7F3EA"/>
          </w:tcPr>
          <w:p>
            <w:r/>
            <w:r>
              <w:rPr>
                <w:sz w:val="19"/>
              </w:rPr>
              <w:t>Can the platform produce the data we need for an annual income disclosure statement (for example payouts by rank or percentile, active versus inactive participants)?</w:t>
            </w:r>
          </w:p>
        </w:tc>
        <w:tc>
          <w:tcPr>
            <w:tcW w:type="dxa" w:w="1368"/>
            <w:shd w:val="clear" w:color="auto" w:fill="F7F3EA"/>
          </w:tcPr>
          <w:p>
            <w:r/>
            <w:r>
              <w:rPr>
                <w:sz w:val="19"/>
              </w:rPr>
              <w:t>Must</w:t>
            </w:r>
          </w:p>
        </w:tc>
        <w:tc>
          <w:tcPr>
            <w:tcW w:type="dxa" w:w="2808"/>
            <w:shd w:val="clear" w:color="auto" w:fill="F7F3EA"/>
          </w:tcPr>
          <w:p>
            <w:r/>
            <w:r>
              <w:rPr>
                <w:sz w:val="19"/>
              </w:rPr>
            </w:r>
          </w:p>
        </w:tc>
      </w:tr>
      <w:tr>
        <w:trPr>
          <w:cantSplit w:val="true"/>
        </w:trPr>
        <w:tc>
          <w:tcPr>
            <w:tcW w:type="dxa" w:w="648"/>
          </w:tcPr>
          <w:p>
            <w:r/>
            <w:r>
              <w:rPr>
                <w:sz w:val="19"/>
              </w:rPr>
              <w:t>E3</w:t>
            </w:r>
          </w:p>
        </w:tc>
        <w:tc>
          <w:tcPr>
            <w:tcW w:type="dxa" w:w="4824"/>
          </w:tcPr>
          <w:p>
            <w:r/>
            <w:r>
              <w:rPr>
                <w:sz w:val="19"/>
              </w:rPr>
              <w:t>Can required disclosures and policies be shown and accepted at enrollment, with a timestamped record?</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E4</w:t>
            </w:r>
          </w:p>
        </w:tc>
        <w:tc>
          <w:tcPr>
            <w:tcW w:type="dxa" w:w="4824"/>
            <w:shd w:val="clear" w:color="auto" w:fill="F7F3EA"/>
          </w:tcPr>
          <w:p>
            <w:r/>
            <w:r>
              <w:rPr>
                <w:sz w:val="19"/>
              </w:rPr>
              <w:t>How does the platform support inventory buyback, cancellation, and refund policies required by our policies or local law?</w:t>
            </w:r>
          </w:p>
        </w:tc>
        <w:tc>
          <w:tcPr>
            <w:tcW w:type="dxa" w:w="1368"/>
            <w:shd w:val="clear" w:color="auto" w:fill="F7F3EA"/>
          </w:tcPr>
          <w:p>
            <w:r/>
            <w:r>
              <w:rPr>
                <w:sz w:val="19"/>
              </w:rPr>
              <w:t>Should</w:t>
            </w:r>
          </w:p>
        </w:tc>
        <w:tc>
          <w:tcPr>
            <w:tcW w:type="dxa" w:w="2808"/>
            <w:shd w:val="clear" w:color="auto" w:fill="F7F3EA"/>
          </w:tcPr>
          <w:p>
            <w:r/>
            <w:r>
              <w:rPr>
                <w:sz w:val="19"/>
              </w:rPr>
            </w:r>
          </w:p>
        </w:tc>
      </w:tr>
      <w:tr>
        <w:trPr>
          <w:cantSplit w:val="true"/>
        </w:trPr>
        <w:tc>
          <w:tcPr>
            <w:tcW w:type="dxa" w:w="648"/>
          </w:tcPr>
          <w:p>
            <w:r/>
            <w:r>
              <w:rPr>
                <w:sz w:val="19"/>
              </w:rPr>
              <w:t>E5</w:t>
            </w:r>
          </w:p>
        </w:tc>
        <w:tc>
          <w:tcPr>
            <w:tcW w:type="dxa" w:w="4824"/>
          </w:tcPr>
          <w:p>
            <w:r/>
            <w:r>
              <w:rPr>
                <w:sz w:val="19"/>
              </w:rPr>
              <w:t>Is there an audit log of who changed consultant records, plan settings, and payouts, and how long is it kept?</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E6</w:t>
            </w:r>
          </w:p>
        </w:tc>
        <w:tc>
          <w:tcPr>
            <w:tcW w:type="dxa" w:w="4824"/>
            <w:shd w:val="clear" w:color="auto" w:fill="F7F3EA"/>
          </w:tcPr>
          <w:p>
            <w:r/>
            <w:r>
              <w:rPr>
                <w:sz w:val="19"/>
              </w:rPr>
              <w:t>How are consent, unsubscribe, and data privacy requests (access, deletion) handled for consultants and customers?</w:t>
            </w:r>
          </w:p>
        </w:tc>
        <w:tc>
          <w:tcPr>
            <w:tcW w:type="dxa" w:w="1368"/>
            <w:shd w:val="clear" w:color="auto" w:fill="F7F3EA"/>
          </w:tcPr>
          <w:p>
            <w:r/>
            <w:r>
              <w:rPr>
                <w:sz w:val="19"/>
              </w:rPr>
              <w:t>Must</w:t>
            </w:r>
          </w:p>
        </w:tc>
        <w:tc>
          <w:tcPr>
            <w:tcW w:type="dxa" w:w="2808"/>
            <w:shd w:val="clear" w:color="auto" w:fill="F7F3EA"/>
          </w:tcPr>
          <w:p>
            <w:r/>
            <w:r>
              <w:rPr>
                <w:sz w:val="19"/>
              </w:rPr>
            </w:r>
          </w:p>
        </w:tc>
      </w:tr>
    </w:tbl>
    <w:p/>
    <w:p>
      <w:pPr>
        <w:pStyle w:val="Heading2"/>
      </w:pPr>
      <w:r>
        <w:t>Multi-country, tax, and reporting</w:t>
      </w:r>
    </w:p>
    <w:tbl>
      <w:tblPr>
        <w:tblStyle w:val="TableGrid"/>
        <w:tblW w:type="auto" w:w="0"/>
        <w:jc w:val="center"/>
        <w:tblLayout w:type="fixed"/>
        <w:tblLook w:firstColumn="1" w:firstRow="1" w:lastColumn="0" w:lastRow="0" w:noHBand="0" w:noVBand="1" w:val="04A0"/>
        <w:tblLayout w:type="fixed"/>
      </w:tblPr>
      <w:tblGrid>
        <w:gridCol w:w="648"/>
        <w:gridCol w:w="4824"/>
        <w:gridCol w:w="1368"/>
        <w:gridCol w:w="2808"/>
      </w:tblGrid>
      <w:tr>
        <w:trPr>
          <w:tblHeader w:val="true"/>
          <w:cantSplit w:val="true"/>
        </w:trPr>
        <w:tc>
          <w:tcPr>
            <w:tcW w:type="dxa" w:w="648"/>
            <w:shd w:val="clear" w:color="auto" w:fill="0B1F3A"/>
          </w:tcPr>
          <w:p>
            <w:r/>
            <w:r>
              <w:rPr>
                <w:b/>
                <w:color w:val="FFFFFF"/>
                <w:sz w:val="19"/>
              </w:rPr>
              <w:t>ID</w:t>
            </w:r>
          </w:p>
        </w:tc>
        <w:tc>
          <w:tcPr>
            <w:tcW w:type="dxa" w:w="4824"/>
            <w:shd w:val="clear" w:color="auto" w:fill="0B1F3A"/>
          </w:tcPr>
          <w:p>
            <w:r/>
            <w:r>
              <w:rPr>
                <w:b/>
                <w:color w:val="FFFFFF"/>
                <w:sz w:val="19"/>
              </w:rPr>
              <w:t>Question for vendor</w:t>
            </w:r>
          </w:p>
        </w:tc>
        <w:tc>
          <w:tcPr>
            <w:tcW w:type="dxa" w:w="1368"/>
            <w:shd w:val="clear" w:color="auto" w:fill="0B1F3A"/>
          </w:tcPr>
          <w:p>
            <w:r/>
            <w:r>
              <w:rPr>
                <w:b/>
                <w:color w:val="FFFFFF"/>
                <w:sz w:val="19"/>
              </w:rPr>
              <w:t>Priority (Must / Should / Nice)</w:t>
            </w:r>
          </w:p>
        </w:tc>
        <w:tc>
          <w:tcPr>
            <w:tcW w:type="dxa" w:w="2808"/>
            <w:shd w:val="clear" w:color="auto" w:fill="0B1F3A"/>
          </w:tcPr>
          <w:p>
            <w:r/>
            <w:r>
              <w:rPr>
                <w:b/>
                <w:color w:val="FFFFFF"/>
                <w:sz w:val="19"/>
              </w:rPr>
              <w:t>Vendor response</w:t>
            </w:r>
          </w:p>
        </w:tc>
      </w:tr>
      <w:tr>
        <w:trPr>
          <w:cantSplit w:val="true"/>
        </w:trPr>
        <w:tc>
          <w:tcPr>
            <w:tcW w:type="dxa" w:w="648"/>
          </w:tcPr>
          <w:p>
            <w:r/>
            <w:r>
              <w:rPr>
                <w:sz w:val="19"/>
              </w:rPr>
              <w:t>F1</w:t>
            </w:r>
          </w:p>
        </w:tc>
        <w:tc>
          <w:tcPr>
            <w:tcW w:type="dxa" w:w="4824"/>
          </w:tcPr>
          <w:p>
            <w:r/>
            <w:r>
              <w:rPr>
                <w:sz w:val="19"/>
              </w:rPr>
              <w:t>Which countries, currencies, and languages are live today with paying customers? Which are on the roadmap?</w:t>
            </w:r>
          </w:p>
        </w:tc>
        <w:tc>
          <w:tcPr>
            <w:tcW w:type="dxa" w:w="1368"/>
          </w:tcPr>
          <w:p>
            <w:r/>
            <w:r>
              <w:rPr>
                <w:sz w:val="19"/>
              </w:rPr>
              <w:t>Should</w:t>
            </w:r>
          </w:p>
        </w:tc>
        <w:tc>
          <w:tcPr>
            <w:tcW w:type="dxa" w:w="2808"/>
          </w:tcPr>
          <w:p>
            <w:r/>
            <w:r>
              <w:rPr>
                <w:sz w:val="19"/>
              </w:rPr>
            </w:r>
          </w:p>
        </w:tc>
      </w:tr>
      <w:tr>
        <w:trPr>
          <w:cantSplit w:val="true"/>
        </w:trPr>
        <w:tc>
          <w:tcPr>
            <w:tcW w:type="dxa" w:w="648"/>
            <w:shd w:val="clear" w:color="auto" w:fill="F7F3EA"/>
          </w:tcPr>
          <w:p>
            <w:r/>
            <w:r>
              <w:rPr>
                <w:sz w:val="19"/>
              </w:rPr>
              <w:t>F2</w:t>
            </w:r>
          </w:p>
        </w:tc>
        <w:tc>
          <w:tcPr>
            <w:tcW w:type="dxa" w:w="4824"/>
            <w:shd w:val="clear" w:color="auto" w:fill="F7F3EA"/>
          </w:tcPr>
          <w:p>
            <w:r/>
            <w:r>
              <w:rPr>
                <w:sz w:val="19"/>
              </w:rPr>
              <w:t>How is sales tax or VAT calculated (built in or a tax service integration)? How are party orders shipped to a host taxed?</w:t>
            </w:r>
          </w:p>
        </w:tc>
        <w:tc>
          <w:tcPr>
            <w:tcW w:type="dxa" w:w="1368"/>
            <w:shd w:val="clear" w:color="auto" w:fill="F7F3EA"/>
          </w:tcPr>
          <w:p>
            <w:r/>
            <w:r>
              <w:rPr>
                <w:sz w:val="19"/>
              </w:rPr>
              <w:t>Must</w:t>
            </w:r>
          </w:p>
        </w:tc>
        <w:tc>
          <w:tcPr>
            <w:tcW w:type="dxa" w:w="2808"/>
            <w:shd w:val="clear" w:color="auto" w:fill="F7F3EA"/>
          </w:tcPr>
          <w:p>
            <w:r/>
            <w:r>
              <w:rPr>
                <w:sz w:val="19"/>
              </w:rPr>
            </w:r>
          </w:p>
        </w:tc>
      </w:tr>
      <w:tr>
        <w:trPr>
          <w:cantSplit w:val="true"/>
        </w:trPr>
        <w:tc>
          <w:tcPr>
            <w:tcW w:type="dxa" w:w="648"/>
          </w:tcPr>
          <w:p>
            <w:r/>
            <w:r>
              <w:rPr>
                <w:sz w:val="19"/>
              </w:rPr>
              <w:t>F3</w:t>
            </w:r>
          </w:p>
        </w:tc>
        <w:tc>
          <w:tcPr>
            <w:tcW w:type="dxa" w:w="4824"/>
          </w:tcPr>
          <w:p>
            <w:r/>
            <w:r>
              <w:rPr>
                <w:sz w:val="19"/>
              </w:rPr>
              <w:t>How are year-end consultant tax forms produced (for example 1099-NEC in the US or local equivalents)?</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F4</w:t>
            </w:r>
          </w:p>
        </w:tc>
        <w:tc>
          <w:tcPr>
            <w:tcW w:type="dxa" w:w="4824"/>
            <w:shd w:val="clear" w:color="auto" w:fill="F7F3EA"/>
          </w:tcPr>
          <w:p>
            <w:r/>
            <w:r>
              <w:rPr>
                <w:sz w:val="19"/>
              </w:rPr>
              <w:t>Can a consultant sell or recruit across borders, and how are commissions and currency handled?</w:t>
            </w:r>
          </w:p>
        </w:tc>
        <w:tc>
          <w:tcPr>
            <w:tcW w:type="dxa" w:w="1368"/>
            <w:shd w:val="clear" w:color="auto" w:fill="F7F3EA"/>
          </w:tcPr>
          <w:p>
            <w:r/>
            <w:r>
              <w:rPr>
                <w:sz w:val="19"/>
              </w:rPr>
              <w:t>Nice</w:t>
            </w:r>
          </w:p>
        </w:tc>
        <w:tc>
          <w:tcPr>
            <w:tcW w:type="dxa" w:w="2808"/>
            <w:shd w:val="clear" w:color="auto" w:fill="F7F3EA"/>
          </w:tcPr>
          <w:p>
            <w:r/>
            <w:r>
              <w:rPr>
                <w:sz w:val="19"/>
              </w:rPr>
            </w:r>
          </w:p>
        </w:tc>
      </w:tr>
      <w:tr>
        <w:trPr>
          <w:cantSplit w:val="true"/>
        </w:trPr>
        <w:tc>
          <w:tcPr>
            <w:tcW w:type="dxa" w:w="648"/>
          </w:tcPr>
          <w:p>
            <w:r/>
            <w:r>
              <w:rPr>
                <w:sz w:val="19"/>
              </w:rPr>
              <w:t>F5</w:t>
            </w:r>
          </w:p>
        </w:tc>
        <w:tc>
          <w:tcPr>
            <w:tcW w:type="dxa" w:w="4824"/>
          </w:tcPr>
          <w:p>
            <w:r/>
            <w:r>
              <w:rPr>
                <w:sz w:val="19"/>
              </w:rPr>
              <w:t>What standard reports come included? Can our staff build custom reports and export them?</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F6</w:t>
            </w:r>
          </w:p>
        </w:tc>
        <w:tc>
          <w:tcPr>
            <w:tcW w:type="dxa" w:w="4824"/>
            <w:shd w:val="clear" w:color="auto" w:fill="F7F3EA"/>
          </w:tcPr>
          <w:p>
            <w:r/>
            <w:r>
              <w:rPr>
                <w:sz w:val="19"/>
              </w:rPr>
              <w:t>Do you offer a data warehouse feed or direct read access for our own BI tools?</w:t>
            </w:r>
          </w:p>
        </w:tc>
        <w:tc>
          <w:tcPr>
            <w:tcW w:type="dxa" w:w="1368"/>
            <w:shd w:val="clear" w:color="auto" w:fill="F7F3EA"/>
          </w:tcPr>
          <w:p>
            <w:r/>
            <w:r>
              <w:rPr>
                <w:sz w:val="19"/>
              </w:rPr>
              <w:t>Nice</w:t>
            </w:r>
          </w:p>
        </w:tc>
        <w:tc>
          <w:tcPr>
            <w:tcW w:type="dxa" w:w="2808"/>
            <w:shd w:val="clear" w:color="auto" w:fill="F7F3EA"/>
          </w:tcPr>
          <w:p>
            <w:r/>
            <w:r>
              <w:rPr>
                <w:sz w:val="19"/>
              </w:rPr>
            </w:r>
          </w:p>
        </w:tc>
      </w:tr>
    </w:tbl>
    <w:p/>
    <w:p>
      <w:pPr>
        <w:pStyle w:val="Heading1"/>
      </w:pPr>
      <w:r>
        <w:t>5. Technical requirements</w:t>
      </w:r>
    </w:p>
    <w:p>
      <w:pPr>
        <w:pStyle w:val="Heading2"/>
      </w:pPr>
      <w:r>
        <w:t>API and integrations</w:t>
      </w:r>
    </w:p>
    <w:tbl>
      <w:tblPr>
        <w:tblStyle w:val="TableGrid"/>
        <w:tblW w:type="auto" w:w="0"/>
        <w:jc w:val="center"/>
        <w:tblLayout w:type="fixed"/>
        <w:tblLook w:firstColumn="1" w:firstRow="1" w:lastColumn="0" w:lastRow="0" w:noHBand="0" w:noVBand="1" w:val="04A0"/>
        <w:tblLayout w:type="fixed"/>
      </w:tblPr>
      <w:tblGrid>
        <w:gridCol w:w="648"/>
        <w:gridCol w:w="4824"/>
        <w:gridCol w:w="1368"/>
        <w:gridCol w:w="2808"/>
      </w:tblGrid>
      <w:tr>
        <w:trPr>
          <w:tblHeader w:val="true"/>
          <w:cantSplit w:val="true"/>
        </w:trPr>
        <w:tc>
          <w:tcPr>
            <w:tcW w:type="dxa" w:w="648"/>
            <w:shd w:val="clear" w:color="auto" w:fill="0B1F3A"/>
          </w:tcPr>
          <w:p>
            <w:r/>
            <w:r>
              <w:rPr>
                <w:b/>
                <w:color w:val="FFFFFF"/>
                <w:sz w:val="19"/>
              </w:rPr>
              <w:t>ID</w:t>
            </w:r>
          </w:p>
        </w:tc>
        <w:tc>
          <w:tcPr>
            <w:tcW w:type="dxa" w:w="4824"/>
            <w:shd w:val="clear" w:color="auto" w:fill="0B1F3A"/>
          </w:tcPr>
          <w:p>
            <w:r/>
            <w:r>
              <w:rPr>
                <w:b/>
                <w:color w:val="FFFFFF"/>
                <w:sz w:val="19"/>
              </w:rPr>
              <w:t>Question for vendor</w:t>
            </w:r>
          </w:p>
        </w:tc>
        <w:tc>
          <w:tcPr>
            <w:tcW w:type="dxa" w:w="1368"/>
            <w:shd w:val="clear" w:color="auto" w:fill="0B1F3A"/>
          </w:tcPr>
          <w:p>
            <w:r/>
            <w:r>
              <w:rPr>
                <w:b/>
                <w:color w:val="FFFFFF"/>
                <w:sz w:val="19"/>
              </w:rPr>
              <w:t>Priority (Must / Should / Nice)</w:t>
            </w:r>
          </w:p>
        </w:tc>
        <w:tc>
          <w:tcPr>
            <w:tcW w:type="dxa" w:w="2808"/>
            <w:shd w:val="clear" w:color="auto" w:fill="0B1F3A"/>
          </w:tcPr>
          <w:p>
            <w:r/>
            <w:r>
              <w:rPr>
                <w:b/>
                <w:color w:val="FFFFFF"/>
                <w:sz w:val="19"/>
              </w:rPr>
              <w:t>Vendor response</w:t>
            </w:r>
          </w:p>
        </w:tc>
      </w:tr>
      <w:tr>
        <w:trPr>
          <w:cantSplit w:val="true"/>
        </w:trPr>
        <w:tc>
          <w:tcPr>
            <w:tcW w:type="dxa" w:w="648"/>
          </w:tcPr>
          <w:p>
            <w:r/>
            <w:r>
              <w:rPr>
                <w:sz w:val="19"/>
              </w:rPr>
              <w:t>G1</w:t>
            </w:r>
          </w:p>
        </w:tc>
        <w:tc>
          <w:tcPr>
            <w:tcW w:type="dxa" w:w="4824"/>
          </w:tcPr>
          <w:p>
            <w:r/>
            <w:r>
              <w:rPr>
                <w:sz w:val="19"/>
              </w:rPr>
              <w:t>Do you provide a documented API and webhooks? Share the public documentation link and any rate limits.</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G2</w:t>
            </w:r>
          </w:p>
        </w:tc>
        <w:tc>
          <w:tcPr>
            <w:tcW w:type="dxa" w:w="4824"/>
            <w:shd w:val="clear" w:color="auto" w:fill="F7F3EA"/>
          </w:tcPr>
          <w:p>
            <w:r/>
            <w:r>
              <w:rPr>
                <w:sz w:val="19"/>
              </w:rPr>
              <w:t>Which integrations are included in the price, and which are paid add-ons (ERP, accounting, CRM, email, shipping)?</w:t>
            </w:r>
          </w:p>
        </w:tc>
        <w:tc>
          <w:tcPr>
            <w:tcW w:type="dxa" w:w="1368"/>
            <w:shd w:val="clear" w:color="auto" w:fill="F7F3EA"/>
          </w:tcPr>
          <w:p>
            <w:r/>
            <w:r>
              <w:rPr>
                <w:sz w:val="19"/>
              </w:rPr>
              <w:t>Should</w:t>
            </w:r>
          </w:p>
        </w:tc>
        <w:tc>
          <w:tcPr>
            <w:tcW w:type="dxa" w:w="2808"/>
            <w:shd w:val="clear" w:color="auto" w:fill="F7F3EA"/>
          </w:tcPr>
          <w:p>
            <w:r/>
            <w:r>
              <w:rPr>
                <w:sz w:val="19"/>
              </w:rPr>
            </w:r>
          </w:p>
        </w:tc>
      </w:tr>
      <w:tr>
        <w:trPr>
          <w:cantSplit w:val="true"/>
        </w:trPr>
        <w:tc>
          <w:tcPr>
            <w:tcW w:type="dxa" w:w="648"/>
          </w:tcPr>
          <w:p>
            <w:r/>
            <w:r>
              <w:rPr>
                <w:sz w:val="19"/>
              </w:rPr>
              <w:t>G3</w:t>
            </w:r>
          </w:p>
        </w:tc>
        <w:tc>
          <w:tcPr>
            <w:tcW w:type="dxa" w:w="4824"/>
          </w:tcPr>
          <w:p>
            <w:r/>
            <w:r>
              <w:rPr>
                <w:sz w:val="19"/>
              </w:rPr>
              <w:t>Is there a sandbox or test environment we can use during evaluation and after launch?</w:t>
            </w:r>
          </w:p>
        </w:tc>
        <w:tc>
          <w:tcPr>
            <w:tcW w:type="dxa" w:w="1368"/>
          </w:tcPr>
          <w:p>
            <w:r/>
            <w:r>
              <w:rPr>
                <w:sz w:val="19"/>
              </w:rPr>
              <w:t>Must</w:t>
            </w:r>
          </w:p>
        </w:tc>
        <w:tc>
          <w:tcPr>
            <w:tcW w:type="dxa" w:w="2808"/>
          </w:tcPr>
          <w:p>
            <w:r/>
            <w:r>
              <w:rPr>
                <w:sz w:val="19"/>
              </w:rPr>
            </w:r>
          </w:p>
        </w:tc>
      </w:tr>
    </w:tbl>
    <w:p/>
    <w:p>
      <w:pPr>
        <w:pStyle w:val="Heading2"/>
      </w:pPr>
      <w:r>
        <w:t>Hosting model</w:t>
      </w:r>
    </w:p>
    <w:tbl>
      <w:tblPr>
        <w:tblStyle w:val="TableGrid"/>
        <w:tblW w:type="auto" w:w="0"/>
        <w:jc w:val="center"/>
        <w:tblLayout w:type="fixed"/>
        <w:tblLook w:firstColumn="1" w:firstRow="1" w:lastColumn="0" w:lastRow="0" w:noHBand="0" w:noVBand="1" w:val="04A0"/>
        <w:tblLayout w:type="fixed"/>
      </w:tblPr>
      <w:tblGrid>
        <w:gridCol w:w="648"/>
        <w:gridCol w:w="4824"/>
        <w:gridCol w:w="1368"/>
        <w:gridCol w:w="2808"/>
      </w:tblGrid>
      <w:tr>
        <w:trPr>
          <w:tblHeader w:val="true"/>
          <w:cantSplit w:val="true"/>
        </w:trPr>
        <w:tc>
          <w:tcPr>
            <w:tcW w:type="dxa" w:w="648"/>
            <w:shd w:val="clear" w:color="auto" w:fill="0B1F3A"/>
          </w:tcPr>
          <w:p>
            <w:r/>
            <w:r>
              <w:rPr>
                <w:b/>
                <w:color w:val="FFFFFF"/>
                <w:sz w:val="19"/>
              </w:rPr>
              <w:t>ID</w:t>
            </w:r>
          </w:p>
        </w:tc>
        <w:tc>
          <w:tcPr>
            <w:tcW w:type="dxa" w:w="4824"/>
            <w:shd w:val="clear" w:color="auto" w:fill="0B1F3A"/>
          </w:tcPr>
          <w:p>
            <w:r/>
            <w:r>
              <w:rPr>
                <w:b/>
                <w:color w:val="FFFFFF"/>
                <w:sz w:val="19"/>
              </w:rPr>
              <w:t>Question for vendor</w:t>
            </w:r>
          </w:p>
        </w:tc>
        <w:tc>
          <w:tcPr>
            <w:tcW w:type="dxa" w:w="1368"/>
            <w:shd w:val="clear" w:color="auto" w:fill="0B1F3A"/>
          </w:tcPr>
          <w:p>
            <w:r/>
            <w:r>
              <w:rPr>
                <w:b/>
                <w:color w:val="FFFFFF"/>
                <w:sz w:val="19"/>
              </w:rPr>
              <w:t>Priority (Must / Should / Nice)</w:t>
            </w:r>
          </w:p>
        </w:tc>
        <w:tc>
          <w:tcPr>
            <w:tcW w:type="dxa" w:w="2808"/>
            <w:shd w:val="clear" w:color="auto" w:fill="0B1F3A"/>
          </w:tcPr>
          <w:p>
            <w:r/>
            <w:r>
              <w:rPr>
                <w:b/>
                <w:color w:val="FFFFFF"/>
                <w:sz w:val="19"/>
              </w:rPr>
              <w:t>Vendor response</w:t>
            </w:r>
          </w:p>
        </w:tc>
      </w:tr>
      <w:tr>
        <w:trPr>
          <w:cantSplit w:val="true"/>
        </w:trPr>
        <w:tc>
          <w:tcPr>
            <w:tcW w:type="dxa" w:w="648"/>
          </w:tcPr>
          <w:p>
            <w:r/>
            <w:r>
              <w:rPr>
                <w:sz w:val="19"/>
              </w:rPr>
              <w:t>G4</w:t>
            </w:r>
          </w:p>
        </w:tc>
        <w:tc>
          <w:tcPr>
            <w:tcW w:type="dxa" w:w="4824"/>
          </w:tcPr>
          <w:p>
            <w:r/>
            <w:r>
              <w:rPr>
                <w:sz w:val="19"/>
              </w:rPr>
              <w:t>Is the platform offered as SaaS (you host), licensed source code (we host or own a copy), or both? Describe what we receive under each.</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G5</w:t>
            </w:r>
          </w:p>
        </w:tc>
        <w:tc>
          <w:tcPr>
            <w:tcW w:type="dxa" w:w="4824"/>
            <w:shd w:val="clear" w:color="auto" w:fill="F7F3EA"/>
          </w:tcPr>
          <w:p>
            <w:r/>
            <w:r>
              <w:rPr>
                <w:sz w:val="19"/>
              </w:rPr>
              <w:t>If SaaS: is our data in a shared or dedicated environment, and in which regions is it hosted?</w:t>
            </w:r>
          </w:p>
        </w:tc>
        <w:tc>
          <w:tcPr>
            <w:tcW w:type="dxa" w:w="1368"/>
            <w:shd w:val="clear" w:color="auto" w:fill="F7F3EA"/>
          </w:tcPr>
          <w:p>
            <w:r/>
            <w:r>
              <w:rPr>
                <w:sz w:val="19"/>
              </w:rPr>
              <w:t>Should</w:t>
            </w:r>
          </w:p>
        </w:tc>
        <w:tc>
          <w:tcPr>
            <w:tcW w:type="dxa" w:w="2808"/>
            <w:shd w:val="clear" w:color="auto" w:fill="F7F3EA"/>
          </w:tcPr>
          <w:p>
            <w:r/>
            <w:r>
              <w:rPr>
                <w:sz w:val="19"/>
              </w:rPr>
            </w:r>
          </w:p>
        </w:tc>
      </w:tr>
      <w:tr>
        <w:trPr>
          <w:cantSplit w:val="true"/>
        </w:trPr>
        <w:tc>
          <w:tcPr>
            <w:tcW w:type="dxa" w:w="648"/>
          </w:tcPr>
          <w:p>
            <w:r/>
            <w:r>
              <w:rPr>
                <w:sz w:val="19"/>
              </w:rPr>
              <w:t>G6</w:t>
            </w:r>
          </w:p>
        </w:tc>
        <w:tc>
          <w:tcPr>
            <w:tcW w:type="dxa" w:w="4824"/>
          </w:tcPr>
          <w:p>
            <w:r/>
            <w:r>
              <w:rPr>
                <w:sz w:val="19"/>
              </w:rPr>
              <w:t>If licensed source code: what rights do we have to modify, host, and maintain the code, and how are your updates delivered?</w:t>
            </w:r>
          </w:p>
        </w:tc>
        <w:tc>
          <w:tcPr>
            <w:tcW w:type="dxa" w:w="1368"/>
          </w:tcPr>
          <w:p>
            <w:r/>
            <w:r>
              <w:rPr>
                <w:sz w:val="19"/>
              </w:rPr>
              <w:t>Should</w:t>
            </w:r>
          </w:p>
        </w:tc>
        <w:tc>
          <w:tcPr>
            <w:tcW w:type="dxa" w:w="2808"/>
          </w:tcPr>
          <w:p>
            <w:r/>
            <w:r>
              <w:rPr>
                <w:sz w:val="19"/>
              </w:rPr>
            </w:r>
          </w:p>
        </w:tc>
      </w:tr>
      <w:tr>
        <w:trPr>
          <w:cantSplit w:val="true"/>
        </w:trPr>
        <w:tc>
          <w:tcPr>
            <w:tcW w:type="dxa" w:w="648"/>
            <w:shd w:val="clear" w:color="auto" w:fill="F7F3EA"/>
          </w:tcPr>
          <w:p>
            <w:r/>
            <w:r>
              <w:rPr>
                <w:sz w:val="19"/>
              </w:rPr>
              <w:t>G7</w:t>
            </w:r>
          </w:p>
        </w:tc>
        <w:tc>
          <w:tcPr>
            <w:tcW w:type="dxa" w:w="4824"/>
            <w:shd w:val="clear" w:color="auto" w:fill="F7F3EA"/>
          </w:tcPr>
          <w:p>
            <w:r/>
            <w:r>
              <w:rPr>
                <w:sz w:val="19"/>
              </w:rPr>
              <w:t>If SaaS: is a source code or data escrow arrangement available if your company stops operating?</w:t>
            </w:r>
          </w:p>
        </w:tc>
        <w:tc>
          <w:tcPr>
            <w:tcW w:type="dxa" w:w="1368"/>
            <w:shd w:val="clear" w:color="auto" w:fill="F7F3EA"/>
          </w:tcPr>
          <w:p>
            <w:r/>
            <w:r>
              <w:rPr>
                <w:sz w:val="19"/>
              </w:rPr>
              <w:t>Should</w:t>
            </w:r>
          </w:p>
        </w:tc>
        <w:tc>
          <w:tcPr>
            <w:tcW w:type="dxa" w:w="2808"/>
            <w:shd w:val="clear" w:color="auto" w:fill="F7F3EA"/>
          </w:tcPr>
          <w:p>
            <w:r/>
            <w:r>
              <w:rPr>
                <w:sz w:val="19"/>
              </w:rPr>
            </w:r>
          </w:p>
        </w:tc>
      </w:tr>
    </w:tbl>
    <w:p/>
    <w:p>
      <w:pPr>
        <w:pStyle w:val="Heading2"/>
      </w:pPr>
      <w:r>
        <w:t>Security</w:t>
      </w:r>
    </w:p>
    <w:tbl>
      <w:tblPr>
        <w:tblStyle w:val="TableGrid"/>
        <w:tblW w:type="auto" w:w="0"/>
        <w:jc w:val="center"/>
        <w:tblLayout w:type="fixed"/>
        <w:tblLook w:firstColumn="1" w:firstRow="1" w:lastColumn="0" w:lastRow="0" w:noHBand="0" w:noVBand="1" w:val="04A0"/>
        <w:tblLayout w:type="fixed"/>
      </w:tblPr>
      <w:tblGrid>
        <w:gridCol w:w="648"/>
        <w:gridCol w:w="4824"/>
        <w:gridCol w:w="1368"/>
        <w:gridCol w:w="2808"/>
      </w:tblGrid>
      <w:tr>
        <w:trPr>
          <w:tblHeader w:val="true"/>
          <w:cantSplit w:val="true"/>
        </w:trPr>
        <w:tc>
          <w:tcPr>
            <w:tcW w:type="dxa" w:w="648"/>
            <w:shd w:val="clear" w:color="auto" w:fill="0B1F3A"/>
          </w:tcPr>
          <w:p>
            <w:r/>
            <w:r>
              <w:rPr>
                <w:b/>
                <w:color w:val="FFFFFF"/>
                <w:sz w:val="19"/>
              </w:rPr>
              <w:t>ID</w:t>
            </w:r>
          </w:p>
        </w:tc>
        <w:tc>
          <w:tcPr>
            <w:tcW w:type="dxa" w:w="4824"/>
            <w:shd w:val="clear" w:color="auto" w:fill="0B1F3A"/>
          </w:tcPr>
          <w:p>
            <w:r/>
            <w:r>
              <w:rPr>
                <w:b/>
                <w:color w:val="FFFFFF"/>
                <w:sz w:val="19"/>
              </w:rPr>
              <w:t>Question for vendor</w:t>
            </w:r>
          </w:p>
        </w:tc>
        <w:tc>
          <w:tcPr>
            <w:tcW w:type="dxa" w:w="1368"/>
            <w:shd w:val="clear" w:color="auto" w:fill="0B1F3A"/>
          </w:tcPr>
          <w:p>
            <w:r/>
            <w:r>
              <w:rPr>
                <w:b/>
                <w:color w:val="FFFFFF"/>
                <w:sz w:val="19"/>
              </w:rPr>
              <w:t>Priority (Must / Should / Nice)</w:t>
            </w:r>
          </w:p>
        </w:tc>
        <w:tc>
          <w:tcPr>
            <w:tcW w:type="dxa" w:w="2808"/>
            <w:shd w:val="clear" w:color="auto" w:fill="0B1F3A"/>
          </w:tcPr>
          <w:p>
            <w:r/>
            <w:r>
              <w:rPr>
                <w:b/>
                <w:color w:val="FFFFFF"/>
                <w:sz w:val="19"/>
              </w:rPr>
              <w:t>Vendor response</w:t>
            </w:r>
          </w:p>
        </w:tc>
      </w:tr>
      <w:tr>
        <w:trPr>
          <w:cantSplit w:val="true"/>
        </w:trPr>
        <w:tc>
          <w:tcPr>
            <w:tcW w:type="dxa" w:w="648"/>
          </w:tcPr>
          <w:p>
            <w:r/>
            <w:r>
              <w:rPr>
                <w:sz w:val="19"/>
              </w:rPr>
              <w:t>G8</w:t>
            </w:r>
          </w:p>
        </w:tc>
        <w:tc>
          <w:tcPr>
            <w:tcW w:type="dxa" w:w="4824"/>
          </w:tcPr>
          <w:p>
            <w:r/>
            <w:r>
              <w:rPr>
                <w:sz w:val="19"/>
              </w:rPr>
              <w:t>Which independent security audits or certifications do you hold (for example SOC 2 report, ISO 27001)? Can we see the latest report under NDA?</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G9</w:t>
            </w:r>
          </w:p>
        </w:tc>
        <w:tc>
          <w:tcPr>
            <w:tcW w:type="dxa" w:w="4824"/>
            <w:shd w:val="clear" w:color="auto" w:fill="F7F3EA"/>
          </w:tcPr>
          <w:p>
            <w:r/>
            <w:r>
              <w:rPr>
                <w:sz w:val="19"/>
              </w:rPr>
              <w:t>Is the platform PCI DSS compliant for card payments, or are card details handled entirely by a payment provider?</w:t>
            </w:r>
          </w:p>
        </w:tc>
        <w:tc>
          <w:tcPr>
            <w:tcW w:type="dxa" w:w="1368"/>
            <w:shd w:val="clear" w:color="auto" w:fill="F7F3EA"/>
          </w:tcPr>
          <w:p>
            <w:r/>
            <w:r>
              <w:rPr>
                <w:sz w:val="19"/>
              </w:rPr>
              <w:t>Must</w:t>
            </w:r>
          </w:p>
        </w:tc>
        <w:tc>
          <w:tcPr>
            <w:tcW w:type="dxa" w:w="2808"/>
            <w:shd w:val="clear" w:color="auto" w:fill="F7F3EA"/>
          </w:tcPr>
          <w:p>
            <w:r/>
            <w:r>
              <w:rPr>
                <w:sz w:val="19"/>
              </w:rPr>
            </w:r>
          </w:p>
        </w:tc>
      </w:tr>
      <w:tr>
        <w:trPr>
          <w:cantSplit w:val="true"/>
        </w:trPr>
        <w:tc>
          <w:tcPr>
            <w:tcW w:type="dxa" w:w="648"/>
          </w:tcPr>
          <w:p>
            <w:r/>
            <w:r>
              <w:rPr>
                <w:sz w:val="19"/>
              </w:rPr>
              <w:t>G10</w:t>
            </w:r>
          </w:p>
        </w:tc>
        <w:tc>
          <w:tcPr>
            <w:tcW w:type="dxa" w:w="4824"/>
          </w:tcPr>
          <w:p>
            <w:r/>
            <w:r>
              <w:rPr>
                <w:sz w:val="19"/>
              </w:rPr>
              <w:t>How do you handle encryption, single sign-on, multi-factor authentication, role-based access, and penetration testing?</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G11</w:t>
            </w:r>
          </w:p>
        </w:tc>
        <w:tc>
          <w:tcPr>
            <w:tcW w:type="dxa" w:w="4824"/>
            <w:shd w:val="clear" w:color="auto" w:fill="F7F3EA"/>
          </w:tcPr>
          <w:p>
            <w:r/>
            <w:r>
              <w:rPr>
                <w:sz w:val="19"/>
              </w:rPr>
              <w:t>Describe your incident response and breach notification process and timelines.</w:t>
            </w:r>
          </w:p>
        </w:tc>
        <w:tc>
          <w:tcPr>
            <w:tcW w:type="dxa" w:w="1368"/>
            <w:shd w:val="clear" w:color="auto" w:fill="F7F3EA"/>
          </w:tcPr>
          <w:p>
            <w:r/>
            <w:r>
              <w:rPr>
                <w:sz w:val="19"/>
              </w:rPr>
              <w:t>Must</w:t>
            </w:r>
          </w:p>
        </w:tc>
        <w:tc>
          <w:tcPr>
            <w:tcW w:type="dxa" w:w="2808"/>
            <w:shd w:val="clear" w:color="auto" w:fill="F7F3EA"/>
          </w:tcPr>
          <w:p>
            <w:r/>
            <w:r>
              <w:rPr>
                <w:sz w:val="19"/>
              </w:rPr>
            </w:r>
          </w:p>
        </w:tc>
      </w:tr>
    </w:tbl>
    <w:p/>
    <w:p>
      <w:pPr>
        <w:pStyle w:val="Heading2"/>
      </w:pPr>
      <w:r>
        <w:t>Uptime SLA</w:t>
      </w:r>
    </w:p>
    <w:tbl>
      <w:tblPr>
        <w:tblStyle w:val="TableGrid"/>
        <w:tblW w:type="auto" w:w="0"/>
        <w:jc w:val="center"/>
        <w:tblLayout w:type="fixed"/>
        <w:tblLook w:firstColumn="1" w:firstRow="1" w:lastColumn="0" w:lastRow="0" w:noHBand="0" w:noVBand="1" w:val="04A0"/>
        <w:tblLayout w:type="fixed"/>
      </w:tblPr>
      <w:tblGrid>
        <w:gridCol w:w="648"/>
        <w:gridCol w:w="4824"/>
        <w:gridCol w:w="1368"/>
        <w:gridCol w:w="2808"/>
      </w:tblGrid>
      <w:tr>
        <w:trPr>
          <w:tblHeader w:val="true"/>
          <w:cantSplit w:val="true"/>
        </w:trPr>
        <w:tc>
          <w:tcPr>
            <w:tcW w:type="dxa" w:w="648"/>
            <w:shd w:val="clear" w:color="auto" w:fill="0B1F3A"/>
          </w:tcPr>
          <w:p>
            <w:r/>
            <w:r>
              <w:rPr>
                <w:b/>
                <w:color w:val="FFFFFF"/>
                <w:sz w:val="19"/>
              </w:rPr>
              <w:t>ID</w:t>
            </w:r>
          </w:p>
        </w:tc>
        <w:tc>
          <w:tcPr>
            <w:tcW w:type="dxa" w:w="4824"/>
            <w:shd w:val="clear" w:color="auto" w:fill="0B1F3A"/>
          </w:tcPr>
          <w:p>
            <w:r/>
            <w:r>
              <w:rPr>
                <w:b/>
                <w:color w:val="FFFFFF"/>
                <w:sz w:val="19"/>
              </w:rPr>
              <w:t>Question for vendor</w:t>
            </w:r>
          </w:p>
        </w:tc>
        <w:tc>
          <w:tcPr>
            <w:tcW w:type="dxa" w:w="1368"/>
            <w:shd w:val="clear" w:color="auto" w:fill="0B1F3A"/>
          </w:tcPr>
          <w:p>
            <w:r/>
            <w:r>
              <w:rPr>
                <w:b/>
                <w:color w:val="FFFFFF"/>
                <w:sz w:val="19"/>
              </w:rPr>
              <w:t>Priority (Must / Should / Nice)</w:t>
            </w:r>
          </w:p>
        </w:tc>
        <w:tc>
          <w:tcPr>
            <w:tcW w:type="dxa" w:w="2808"/>
            <w:shd w:val="clear" w:color="auto" w:fill="0B1F3A"/>
          </w:tcPr>
          <w:p>
            <w:r/>
            <w:r>
              <w:rPr>
                <w:b/>
                <w:color w:val="FFFFFF"/>
                <w:sz w:val="19"/>
              </w:rPr>
              <w:t>Vendor response</w:t>
            </w:r>
          </w:p>
        </w:tc>
      </w:tr>
      <w:tr>
        <w:trPr>
          <w:cantSplit w:val="true"/>
        </w:trPr>
        <w:tc>
          <w:tcPr>
            <w:tcW w:type="dxa" w:w="648"/>
          </w:tcPr>
          <w:p>
            <w:r/>
            <w:r>
              <w:rPr>
                <w:sz w:val="19"/>
              </w:rPr>
              <w:t>G12</w:t>
            </w:r>
          </w:p>
        </w:tc>
        <w:tc>
          <w:tcPr>
            <w:tcW w:type="dxa" w:w="4824"/>
          </w:tcPr>
          <w:p>
            <w:r/>
            <w:r>
              <w:rPr>
                <w:sz w:val="19"/>
              </w:rPr>
              <w:t>What uptime do you commit to in the contract, how is it measured, and what credits apply if you miss it?</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G13</w:t>
            </w:r>
          </w:p>
        </w:tc>
        <w:tc>
          <w:tcPr>
            <w:tcW w:type="dxa" w:w="4824"/>
            <w:shd w:val="clear" w:color="auto" w:fill="F7F3EA"/>
          </w:tcPr>
          <w:p>
            <w:r/>
            <w:r>
              <w:rPr>
                <w:sz w:val="19"/>
              </w:rPr>
              <w:t>Are commission runs, payouts, and month-end closing covered by the SLA? What support is available at month end?</w:t>
            </w:r>
          </w:p>
        </w:tc>
        <w:tc>
          <w:tcPr>
            <w:tcW w:type="dxa" w:w="1368"/>
            <w:shd w:val="clear" w:color="auto" w:fill="F7F3EA"/>
          </w:tcPr>
          <w:p>
            <w:r/>
            <w:r>
              <w:rPr>
                <w:sz w:val="19"/>
              </w:rPr>
              <w:t>Should</w:t>
            </w:r>
          </w:p>
        </w:tc>
        <w:tc>
          <w:tcPr>
            <w:tcW w:type="dxa" w:w="2808"/>
            <w:shd w:val="clear" w:color="auto" w:fill="F7F3EA"/>
          </w:tcPr>
          <w:p>
            <w:r/>
            <w:r>
              <w:rPr>
                <w:sz w:val="19"/>
              </w:rPr>
            </w:r>
          </w:p>
        </w:tc>
      </w:tr>
      <w:tr>
        <w:trPr>
          <w:cantSplit w:val="true"/>
        </w:trPr>
        <w:tc>
          <w:tcPr>
            <w:tcW w:type="dxa" w:w="648"/>
          </w:tcPr>
          <w:p>
            <w:r/>
            <w:r>
              <w:rPr>
                <w:sz w:val="19"/>
              </w:rPr>
              <w:t>G14</w:t>
            </w:r>
          </w:p>
        </w:tc>
        <w:tc>
          <w:tcPr>
            <w:tcW w:type="dxa" w:w="4824"/>
          </w:tcPr>
          <w:p>
            <w:r/>
            <w:r>
              <w:rPr>
                <w:sz w:val="19"/>
              </w:rPr>
              <w:t>Is there a public status page and history of incidents?</w:t>
            </w:r>
          </w:p>
        </w:tc>
        <w:tc>
          <w:tcPr>
            <w:tcW w:type="dxa" w:w="1368"/>
          </w:tcPr>
          <w:p>
            <w:r/>
            <w:r>
              <w:rPr>
                <w:sz w:val="19"/>
              </w:rPr>
              <w:t>Should</w:t>
            </w:r>
          </w:p>
        </w:tc>
        <w:tc>
          <w:tcPr>
            <w:tcW w:type="dxa" w:w="2808"/>
          </w:tcPr>
          <w:p>
            <w:r/>
            <w:r>
              <w:rPr>
                <w:sz w:val="19"/>
              </w:rPr>
            </w:r>
          </w:p>
        </w:tc>
      </w:tr>
      <w:tr>
        <w:trPr>
          <w:cantSplit w:val="true"/>
        </w:trPr>
        <w:tc>
          <w:tcPr>
            <w:tcW w:type="dxa" w:w="648"/>
            <w:shd w:val="clear" w:color="auto" w:fill="F7F3EA"/>
          </w:tcPr>
          <w:p>
            <w:r/>
            <w:r>
              <w:rPr>
                <w:sz w:val="19"/>
              </w:rPr>
              <w:t>G15</w:t>
            </w:r>
          </w:p>
        </w:tc>
        <w:tc>
          <w:tcPr>
            <w:tcW w:type="dxa" w:w="4824"/>
            <w:shd w:val="clear" w:color="auto" w:fill="F7F3EA"/>
          </w:tcPr>
          <w:p>
            <w:r/>
            <w:r>
              <w:rPr>
                <w:sz w:val="19"/>
              </w:rPr>
              <w:t>Describe backups, recovery point and recovery time objectives, and disaster recovery testing.</w:t>
            </w:r>
          </w:p>
        </w:tc>
        <w:tc>
          <w:tcPr>
            <w:tcW w:type="dxa" w:w="1368"/>
            <w:shd w:val="clear" w:color="auto" w:fill="F7F3EA"/>
          </w:tcPr>
          <w:p>
            <w:r/>
            <w:r>
              <w:rPr>
                <w:sz w:val="19"/>
              </w:rPr>
              <w:t>Must</w:t>
            </w:r>
          </w:p>
        </w:tc>
        <w:tc>
          <w:tcPr>
            <w:tcW w:type="dxa" w:w="2808"/>
            <w:shd w:val="clear" w:color="auto" w:fill="F7F3EA"/>
          </w:tcPr>
          <w:p>
            <w:r/>
            <w:r>
              <w:rPr>
                <w:sz w:val="19"/>
              </w:rPr>
            </w:r>
          </w:p>
        </w:tc>
      </w:tr>
    </w:tbl>
    <w:p/>
    <w:p>
      <w:pPr>
        <w:pStyle w:val="Heading2"/>
      </w:pPr>
      <w:r>
        <w:t>Data ownership and export</w:t>
      </w:r>
    </w:p>
    <w:tbl>
      <w:tblPr>
        <w:tblStyle w:val="TableGrid"/>
        <w:tblW w:type="auto" w:w="0"/>
        <w:jc w:val="center"/>
        <w:tblLayout w:type="fixed"/>
        <w:tblLook w:firstColumn="1" w:firstRow="1" w:lastColumn="0" w:lastRow="0" w:noHBand="0" w:noVBand="1" w:val="04A0"/>
        <w:tblLayout w:type="fixed"/>
      </w:tblPr>
      <w:tblGrid>
        <w:gridCol w:w="648"/>
        <w:gridCol w:w="4824"/>
        <w:gridCol w:w="1368"/>
        <w:gridCol w:w="2808"/>
      </w:tblGrid>
      <w:tr>
        <w:trPr>
          <w:tblHeader w:val="true"/>
          <w:cantSplit w:val="true"/>
        </w:trPr>
        <w:tc>
          <w:tcPr>
            <w:tcW w:type="dxa" w:w="648"/>
            <w:shd w:val="clear" w:color="auto" w:fill="0B1F3A"/>
          </w:tcPr>
          <w:p>
            <w:r/>
            <w:r>
              <w:rPr>
                <w:b/>
                <w:color w:val="FFFFFF"/>
                <w:sz w:val="19"/>
              </w:rPr>
              <w:t>ID</w:t>
            </w:r>
          </w:p>
        </w:tc>
        <w:tc>
          <w:tcPr>
            <w:tcW w:type="dxa" w:w="4824"/>
            <w:shd w:val="clear" w:color="auto" w:fill="0B1F3A"/>
          </w:tcPr>
          <w:p>
            <w:r/>
            <w:r>
              <w:rPr>
                <w:b/>
                <w:color w:val="FFFFFF"/>
                <w:sz w:val="19"/>
              </w:rPr>
              <w:t>Question for vendor</w:t>
            </w:r>
          </w:p>
        </w:tc>
        <w:tc>
          <w:tcPr>
            <w:tcW w:type="dxa" w:w="1368"/>
            <w:shd w:val="clear" w:color="auto" w:fill="0B1F3A"/>
          </w:tcPr>
          <w:p>
            <w:r/>
            <w:r>
              <w:rPr>
                <w:b/>
                <w:color w:val="FFFFFF"/>
                <w:sz w:val="19"/>
              </w:rPr>
              <w:t>Priority (Must / Should / Nice)</w:t>
            </w:r>
          </w:p>
        </w:tc>
        <w:tc>
          <w:tcPr>
            <w:tcW w:type="dxa" w:w="2808"/>
            <w:shd w:val="clear" w:color="auto" w:fill="0B1F3A"/>
          </w:tcPr>
          <w:p>
            <w:r/>
            <w:r>
              <w:rPr>
                <w:b/>
                <w:color w:val="FFFFFF"/>
                <w:sz w:val="19"/>
              </w:rPr>
              <w:t>Vendor response</w:t>
            </w:r>
          </w:p>
        </w:tc>
      </w:tr>
      <w:tr>
        <w:trPr>
          <w:cantSplit w:val="true"/>
        </w:trPr>
        <w:tc>
          <w:tcPr>
            <w:tcW w:type="dxa" w:w="648"/>
          </w:tcPr>
          <w:p>
            <w:r/>
            <w:r>
              <w:rPr>
                <w:sz w:val="19"/>
              </w:rPr>
              <w:t>G16</w:t>
            </w:r>
          </w:p>
        </w:tc>
        <w:tc>
          <w:tcPr>
            <w:tcW w:type="dxa" w:w="4824"/>
          </w:tcPr>
          <w:p>
            <w:r/>
            <w:r>
              <w:rPr>
                <w:sz w:val="19"/>
              </w:rPr>
              <w:t>Does the contract state that we own all our data (consultants, customers, orders, genealogy, commission history)?</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G17</w:t>
            </w:r>
          </w:p>
        </w:tc>
        <w:tc>
          <w:tcPr>
            <w:tcW w:type="dxa" w:w="4824"/>
            <w:shd w:val="clear" w:color="auto" w:fill="F7F3EA"/>
          </w:tcPr>
          <w:p>
            <w:r/>
            <w:r>
              <w:rPr>
                <w:sz w:val="19"/>
              </w:rPr>
              <w:t>Can we export all of our data at any time, in a documented standard format, without a fee? List what is included.</w:t>
            </w:r>
          </w:p>
        </w:tc>
        <w:tc>
          <w:tcPr>
            <w:tcW w:type="dxa" w:w="1368"/>
            <w:shd w:val="clear" w:color="auto" w:fill="F7F3EA"/>
          </w:tcPr>
          <w:p>
            <w:r/>
            <w:r>
              <w:rPr>
                <w:sz w:val="19"/>
              </w:rPr>
              <w:t>Must</w:t>
            </w:r>
          </w:p>
        </w:tc>
        <w:tc>
          <w:tcPr>
            <w:tcW w:type="dxa" w:w="2808"/>
            <w:shd w:val="clear" w:color="auto" w:fill="F7F3EA"/>
          </w:tcPr>
          <w:p>
            <w:r/>
            <w:r>
              <w:rPr>
                <w:sz w:val="19"/>
              </w:rPr>
            </w:r>
          </w:p>
        </w:tc>
      </w:tr>
      <w:tr>
        <w:trPr>
          <w:cantSplit w:val="true"/>
        </w:trPr>
        <w:tc>
          <w:tcPr>
            <w:tcW w:type="dxa" w:w="648"/>
          </w:tcPr>
          <w:p>
            <w:r/>
            <w:r>
              <w:rPr>
                <w:sz w:val="19"/>
              </w:rPr>
              <w:t>G18</w:t>
            </w:r>
          </w:p>
        </w:tc>
        <w:tc>
          <w:tcPr>
            <w:tcW w:type="dxa" w:w="4824"/>
          </w:tcPr>
          <w:p>
            <w:r/>
            <w:r>
              <w:rPr>
                <w:sz w:val="19"/>
              </w:rPr>
              <w:t>Are our comp plan rules and configuration exportable in a readable form, so another vendor could rebuild them?</w:t>
            </w:r>
          </w:p>
        </w:tc>
        <w:tc>
          <w:tcPr>
            <w:tcW w:type="dxa" w:w="1368"/>
          </w:tcPr>
          <w:p>
            <w:r/>
            <w:r>
              <w:rPr>
                <w:sz w:val="19"/>
              </w:rPr>
              <w:t>Should</w:t>
            </w:r>
          </w:p>
        </w:tc>
        <w:tc>
          <w:tcPr>
            <w:tcW w:type="dxa" w:w="2808"/>
          </w:tcPr>
          <w:p>
            <w:r/>
            <w:r>
              <w:rPr>
                <w:sz w:val="19"/>
              </w:rPr>
            </w:r>
          </w:p>
        </w:tc>
      </w:tr>
    </w:tbl>
    <w:p/>
    <w:p>
      <w:pPr>
        <w:pStyle w:val="Heading1"/>
      </w:pPr>
      <w:r>
        <w:t>6. Pricing model</w:t>
      </w:r>
    </w:p>
    <w:p>
      <w:r>
        <w:rPr>
          <w:b w:val="0"/>
          <w:i w:val="0"/>
        </w:rPr>
        <w:t>Ask for a full price at three sizes: today, in two years, and at your stretch goal.</w:t>
      </w:r>
    </w:p>
    <w:tbl>
      <w:tblPr>
        <w:tblStyle w:val="TableGrid"/>
        <w:tblW w:type="auto" w:w="0"/>
        <w:jc w:val="center"/>
        <w:tblLayout w:type="fixed"/>
        <w:tblLook w:firstColumn="1" w:firstRow="1" w:lastColumn="0" w:lastRow="0" w:noHBand="0" w:noVBand="1" w:val="04A0"/>
        <w:tblLayout w:type="fixed"/>
      </w:tblPr>
      <w:tblGrid>
        <w:gridCol w:w="648"/>
        <w:gridCol w:w="4824"/>
        <w:gridCol w:w="1368"/>
        <w:gridCol w:w="2808"/>
      </w:tblGrid>
      <w:tr>
        <w:trPr>
          <w:tblHeader w:val="true"/>
          <w:cantSplit w:val="true"/>
        </w:trPr>
        <w:tc>
          <w:tcPr>
            <w:tcW w:type="dxa" w:w="648"/>
            <w:shd w:val="clear" w:color="auto" w:fill="0B1F3A"/>
          </w:tcPr>
          <w:p>
            <w:r/>
            <w:r>
              <w:rPr>
                <w:b/>
                <w:color w:val="FFFFFF"/>
                <w:sz w:val="19"/>
              </w:rPr>
              <w:t>ID</w:t>
            </w:r>
          </w:p>
        </w:tc>
        <w:tc>
          <w:tcPr>
            <w:tcW w:type="dxa" w:w="4824"/>
            <w:shd w:val="clear" w:color="auto" w:fill="0B1F3A"/>
          </w:tcPr>
          <w:p>
            <w:r/>
            <w:r>
              <w:rPr>
                <w:b/>
                <w:color w:val="FFFFFF"/>
                <w:sz w:val="19"/>
              </w:rPr>
              <w:t>Question for vendor</w:t>
            </w:r>
          </w:p>
        </w:tc>
        <w:tc>
          <w:tcPr>
            <w:tcW w:type="dxa" w:w="1368"/>
            <w:shd w:val="clear" w:color="auto" w:fill="0B1F3A"/>
          </w:tcPr>
          <w:p>
            <w:r/>
            <w:r>
              <w:rPr>
                <w:b/>
                <w:color w:val="FFFFFF"/>
                <w:sz w:val="19"/>
              </w:rPr>
              <w:t>Priority (Must / Should / Nice)</w:t>
            </w:r>
          </w:p>
        </w:tc>
        <w:tc>
          <w:tcPr>
            <w:tcW w:type="dxa" w:w="2808"/>
            <w:shd w:val="clear" w:color="auto" w:fill="0B1F3A"/>
          </w:tcPr>
          <w:p>
            <w:r/>
            <w:r>
              <w:rPr>
                <w:b/>
                <w:color w:val="FFFFFF"/>
                <w:sz w:val="19"/>
              </w:rPr>
              <w:t>Vendor response</w:t>
            </w:r>
          </w:p>
        </w:tc>
      </w:tr>
      <w:tr>
        <w:trPr>
          <w:cantSplit w:val="true"/>
        </w:trPr>
        <w:tc>
          <w:tcPr>
            <w:tcW w:type="dxa" w:w="648"/>
          </w:tcPr>
          <w:p>
            <w:r/>
            <w:r>
              <w:rPr>
                <w:sz w:val="19"/>
              </w:rPr>
              <w:t>H1</w:t>
            </w:r>
          </w:p>
        </w:tc>
        <w:tc>
          <w:tcPr>
            <w:tcW w:type="dxa" w:w="4824"/>
          </w:tcPr>
          <w:p>
            <w:r/>
            <w:r>
              <w:rPr>
                <w:sz w:val="19"/>
              </w:rPr>
              <w:t>Describe your pricing model: flat monthly fee, per active consultant, per order, percentage of sales, or a mix. Define how you count an active consultant.</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H2</w:t>
            </w:r>
          </w:p>
        </w:tc>
        <w:tc>
          <w:tcPr>
            <w:tcW w:type="dxa" w:w="4824"/>
            <w:shd w:val="clear" w:color="auto" w:fill="F7F3EA"/>
          </w:tcPr>
          <w:p>
            <w:r/>
            <w:r>
              <w:rPr>
                <w:sz w:val="19"/>
              </w:rPr>
              <w:t>Provide a three-year cost at our current size, at two times our size, and at five times our size, with every fee listed.</w:t>
            </w:r>
          </w:p>
        </w:tc>
        <w:tc>
          <w:tcPr>
            <w:tcW w:type="dxa" w:w="1368"/>
            <w:shd w:val="clear" w:color="auto" w:fill="F7F3EA"/>
          </w:tcPr>
          <w:p>
            <w:r/>
            <w:r>
              <w:rPr>
                <w:sz w:val="19"/>
              </w:rPr>
              <w:t>Must</w:t>
            </w:r>
          </w:p>
        </w:tc>
        <w:tc>
          <w:tcPr>
            <w:tcW w:type="dxa" w:w="2808"/>
            <w:shd w:val="clear" w:color="auto" w:fill="F7F3EA"/>
          </w:tcPr>
          <w:p>
            <w:r/>
            <w:r>
              <w:rPr>
                <w:sz w:val="19"/>
              </w:rPr>
            </w:r>
          </w:p>
        </w:tc>
      </w:tr>
      <w:tr>
        <w:trPr>
          <w:cantSplit w:val="true"/>
        </w:trPr>
        <w:tc>
          <w:tcPr>
            <w:tcW w:type="dxa" w:w="648"/>
          </w:tcPr>
          <w:p>
            <w:r/>
            <w:r>
              <w:rPr>
                <w:sz w:val="19"/>
              </w:rPr>
              <w:t>H3</w:t>
            </w:r>
          </w:p>
        </w:tc>
        <w:tc>
          <w:tcPr>
            <w:tcW w:type="dxa" w:w="4824"/>
          </w:tcPr>
          <w:p>
            <w:r/>
            <w:r>
              <w:rPr>
                <w:sz w:val="19"/>
              </w:rPr>
              <w:t>List one-time fees: setup, data migration, comp plan configuration, training, and custom development rates.</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H4</w:t>
            </w:r>
          </w:p>
        </w:tc>
        <w:tc>
          <w:tcPr>
            <w:tcW w:type="dxa" w:w="4824"/>
            <w:shd w:val="clear" w:color="auto" w:fill="F7F3EA"/>
          </w:tcPr>
          <w:p>
            <w:r/>
            <w:r>
              <w:rPr>
                <w:sz w:val="19"/>
              </w:rPr>
              <w:t>What costs extra: additional countries, mobile app, ecommerce platform connector, API calls, storage, extra environments, or premium support?</w:t>
            </w:r>
          </w:p>
        </w:tc>
        <w:tc>
          <w:tcPr>
            <w:tcW w:type="dxa" w:w="1368"/>
            <w:shd w:val="clear" w:color="auto" w:fill="F7F3EA"/>
          </w:tcPr>
          <w:p>
            <w:r/>
            <w:r>
              <w:rPr>
                <w:sz w:val="19"/>
              </w:rPr>
              <w:t>Must</w:t>
            </w:r>
          </w:p>
        </w:tc>
        <w:tc>
          <w:tcPr>
            <w:tcW w:type="dxa" w:w="2808"/>
            <w:shd w:val="clear" w:color="auto" w:fill="F7F3EA"/>
          </w:tcPr>
          <w:p>
            <w:r/>
            <w:r>
              <w:rPr>
                <w:sz w:val="19"/>
              </w:rPr>
            </w:r>
          </w:p>
        </w:tc>
      </w:tr>
      <w:tr>
        <w:trPr>
          <w:cantSplit w:val="true"/>
        </w:trPr>
        <w:tc>
          <w:tcPr>
            <w:tcW w:type="dxa" w:w="648"/>
          </w:tcPr>
          <w:p>
            <w:r/>
            <w:r>
              <w:rPr>
                <w:sz w:val="19"/>
              </w:rPr>
              <w:t>H5</w:t>
            </w:r>
          </w:p>
        </w:tc>
        <w:tc>
          <w:tcPr>
            <w:tcW w:type="dxa" w:w="4824"/>
          </w:tcPr>
          <w:p>
            <w:r/>
            <w:r>
              <w:rPr>
                <w:sz w:val="19"/>
              </w:rPr>
              <w:t>How and when can prices increase during the contract, and is there a cap?</w:t>
            </w:r>
          </w:p>
        </w:tc>
        <w:tc>
          <w:tcPr>
            <w:tcW w:type="dxa" w:w="1368"/>
          </w:tcPr>
          <w:p>
            <w:r/>
            <w:r>
              <w:rPr>
                <w:sz w:val="19"/>
              </w:rPr>
              <w:t>Must</w:t>
            </w:r>
          </w:p>
        </w:tc>
        <w:tc>
          <w:tcPr>
            <w:tcW w:type="dxa" w:w="2808"/>
          </w:tcPr>
          <w:p>
            <w:r/>
            <w:r>
              <w:rPr>
                <w:sz w:val="19"/>
              </w:rPr>
            </w:r>
          </w:p>
        </w:tc>
      </w:tr>
    </w:tbl>
    <w:p/>
    <w:p>
      <w:pPr>
        <w:pStyle w:val="Heading1"/>
      </w:pPr>
      <w:r>
        <w:t>7. Implementation and support</w:t>
      </w:r>
    </w:p>
    <w:tbl>
      <w:tblPr>
        <w:tblStyle w:val="TableGrid"/>
        <w:tblW w:type="auto" w:w="0"/>
        <w:jc w:val="center"/>
        <w:tblLayout w:type="fixed"/>
        <w:tblLook w:firstColumn="1" w:firstRow="1" w:lastColumn="0" w:lastRow="0" w:noHBand="0" w:noVBand="1" w:val="04A0"/>
        <w:tblLayout w:type="fixed"/>
      </w:tblPr>
      <w:tblGrid>
        <w:gridCol w:w="648"/>
        <w:gridCol w:w="4824"/>
        <w:gridCol w:w="1368"/>
        <w:gridCol w:w="2808"/>
      </w:tblGrid>
      <w:tr>
        <w:trPr>
          <w:tblHeader w:val="true"/>
          <w:cantSplit w:val="true"/>
        </w:trPr>
        <w:tc>
          <w:tcPr>
            <w:tcW w:type="dxa" w:w="648"/>
            <w:shd w:val="clear" w:color="auto" w:fill="0B1F3A"/>
          </w:tcPr>
          <w:p>
            <w:r/>
            <w:r>
              <w:rPr>
                <w:b/>
                <w:color w:val="FFFFFF"/>
                <w:sz w:val="19"/>
              </w:rPr>
              <w:t>ID</w:t>
            </w:r>
          </w:p>
        </w:tc>
        <w:tc>
          <w:tcPr>
            <w:tcW w:type="dxa" w:w="4824"/>
            <w:shd w:val="clear" w:color="auto" w:fill="0B1F3A"/>
          </w:tcPr>
          <w:p>
            <w:r/>
            <w:r>
              <w:rPr>
                <w:b/>
                <w:color w:val="FFFFFF"/>
                <w:sz w:val="19"/>
              </w:rPr>
              <w:t>Question for vendor</w:t>
            </w:r>
          </w:p>
        </w:tc>
        <w:tc>
          <w:tcPr>
            <w:tcW w:type="dxa" w:w="1368"/>
            <w:shd w:val="clear" w:color="auto" w:fill="0B1F3A"/>
          </w:tcPr>
          <w:p>
            <w:r/>
            <w:r>
              <w:rPr>
                <w:b/>
                <w:color w:val="FFFFFF"/>
                <w:sz w:val="19"/>
              </w:rPr>
              <w:t>Priority (Must / Should / Nice)</w:t>
            </w:r>
          </w:p>
        </w:tc>
        <w:tc>
          <w:tcPr>
            <w:tcW w:type="dxa" w:w="2808"/>
            <w:shd w:val="clear" w:color="auto" w:fill="0B1F3A"/>
          </w:tcPr>
          <w:p>
            <w:r/>
            <w:r>
              <w:rPr>
                <w:b/>
                <w:color w:val="FFFFFF"/>
                <w:sz w:val="19"/>
              </w:rPr>
              <w:t>Vendor response</w:t>
            </w:r>
          </w:p>
        </w:tc>
      </w:tr>
      <w:tr>
        <w:trPr>
          <w:cantSplit w:val="true"/>
        </w:trPr>
        <w:tc>
          <w:tcPr>
            <w:tcW w:type="dxa" w:w="648"/>
          </w:tcPr>
          <w:p>
            <w:r/>
            <w:r>
              <w:rPr>
                <w:sz w:val="19"/>
              </w:rPr>
              <w:t>I1</w:t>
            </w:r>
          </w:p>
        </w:tc>
        <w:tc>
          <w:tcPr>
            <w:tcW w:type="dxa" w:w="4824"/>
          </w:tcPr>
          <w:p>
            <w:r/>
            <w:r>
              <w:rPr>
                <w:sz w:val="19"/>
              </w:rPr>
              <w:t>Provide a sample implementation plan with phases, milestones, and the staff time you need from us.</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I2</w:t>
            </w:r>
          </w:p>
        </w:tc>
        <w:tc>
          <w:tcPr>
            <w:tcW w:type="dxa" w:w="4824"/>
            <w:shd w:val="clear" w:color="auto" w:fill="F7F3EA"/>
          </w:tcPr>
          <w:p>
            <w:r/>
            <w:r>
              <w:rPr>
                <w:sz w:val="19"/>
              </w:rPr>
              <w:t>How will you migrate our data and test commission accuracy before launch (for example parallel commission runs against our current system)?</w:t>
            </w:r>
          </w:p>
        </w:tc>
        <w:tc>
          <w:tcPr>
            <w:tcW w:type="dxa" w:w="1368"/>
            <w:shd w:val="clear" w:color="auto" w:fill="F7F3EA"/>
          </w:tcPr>
          <w:p>
            <w:r/>
            <w:r>
              <w:rPr>
                <w:sz w:val="19"/>
              </w:rPr>
              <w:t>Must</w:t>
            </w:r>
          </w:p>
        </w:tc>
        <w:tc>
          <w:tcPr>
            <w:tcW w:type="dxa" w:w="2808"/>
            <w:shd w:val="clear" w:color="auto" w:fill="F7F3EA"/>
          </w:tcPr>
          <w:p>
            <w:r/>
            <w:r>
              <w:rPr>
                <w:sz w:val="19"/>
              </w:rPr>
            </w:r>
          </w:p>
        </w:tc>
      </w:tr>
      <w:tr>
        <w:trPr>
          <w:cantSplit w:val="true"/>
        </w:trPr>
        <w:tc>
          <w:tcPr>
            <w:tcW w:type="dxa" w:w="648"/>
          </w:tcPr>
          <w:p>
            <w:r/>
            <w:r>
              <w:rPr>
                <w:sz w:val="19"/>
              </w:rPr>
              <w:t>I3</w:t>
            </w:r>
          </w:p>
        </w:tc>
        <w:tc>
          <w:tcPr>
            <w:tcW w:type="dxa" w:w="4824"/>
          </w:tcPr>
          <w:p>
            <w:r/>
            <w:r>
              <w:rPr>
                <w:sz w:val="19"/>
              </w:rPr>
              <w:t>What training is included for home office staff and for consultants?</w:t>
            </w:r>
          </w:p>
        </w:tc>
        <w:tc>
          <w:tcPr>
            <w:tcW w:type="dxa" w:w="1368"/>
          </w:tcPr>
          <w:p>
            <w:r/>
            <w:r>
              <w:rPr>
                <w:sz w:val="19"/>
              </w:rPr>
              <w:t>Should</w:t>
            </w:r>
          </w:p>
        </w:tc>
        <w:tc>
          <w:tcPr>
            <w:tcW w:type="dxa" w:w="2808"/>
          </w:tcPr>
          <w:p>
            <w:r/>
            <w:r>
              <w:rPr>
                <w:sz w:val="19"/>
              </w:rPr>
            </w:r>
          </w:p>
        </w:tc>
      </w:tr>
      <w:tr>
        <w:trPr>
          <w:cantSplit w:val="true"/>
        </w:trPr>
        <w:tc>
          <w:tcPr>
            <w:tcW w:type="dxa" w:w="648"/>
            <w:shd w:val="clear" w:color="auto" w:fill="F7F3EA"/>
          </w:tcPr>
          <w:p>
            <w:r/>
            <w:r>
              <w:rPr>
                <w:sz w:val="19"/>
              </w:rPr>
              <w:t>I4</w:t>
            </w:r>
          </w:p>
        </w:tc>
        <w:tc>
          <w:tcPr>
            <w:tcW w:type="dxa" w:w="4824"/>
            <w:shd w:val="clear" w:color="auto" w:fill="F7F3EA"/>
          </w:tcPr>
          <w:p>
            <w:r/>
            <w:r>
              <w:rPr>
                <w:sz w:val="19"/>
              </w:rPr>
              <w:t>What support channels, hours, and response times are included? Is there a named account contact?</w:t>
            </w:r>
          </w:p>
        </w:tc>
        <w:tc>
          <w:tcPr>
            <w:tcW w:type="dxa" w:w="1368"/>
            <w:shd w:val="clear" w:color="auto" w:fill="F7F3EA"/>
          </w:tcPr>
          <w:p>
            <w:r/>
            <w:r>
              <w:rPr>
                <w:sz w:val="19"/>
              </w:rPr>
              <w:t>Must</w:t>
            </w:r>
          </w:p>
        </w:tc>
        <w:tc>
          <w:tcPr>
            <w:tcW w:type="dxa" w:w="2808"/>
            <w:shd w:val="clear" w:color="auto" w:fill="F7F3EA"/>
          </w:tcPr>
          <w:p>
            <w:r/>
            <w:r>
              <w:rPr>
                <w:sz w:val="19"/>
              </w:rPr>
            </w:r>
          </w:p>
        </w:tc>
      </w:tr>
      <w:tr>
        <w:trPr>
          <w:cantSplit w:val="true"/>
        </w:trPr>
        <w:tc>
          <w:tcPr>
            <w:tcW w:type="dxa" w:w="648"/>
          </w:tcPr>
          <w:p>
            <w:r/>
            <w:r>
              <w:rPr>
                <w:sz w:val="19"/>
              </w:rPr>
              <w:t>I5</w:t>
            </w:r>
          </w:p>
        </w:tc>
        <w:tc>
          <w:tcPr>
            <w:tcW w:type="dxa" w:w="4824"/>
          </w:tcPr>
          <w:p>
            <w:r/>
            <w:r>
              <w:rPr>
                <w:sz w:val="19"/>
              </w:rPr>
              <w:t>How often do you release updates, how are we told, and can we test before changes reach production?</w:t>
            </w:r>
          </w:p>
        </w:tc>
        <w:tc>
          <w:tcPr>
            <w:tcW w:type="dxa" w:w="1368"/>
          </w:tcPr>
          <w:p>
            <w:r/>
            <w:r>
              <w:rPr>
                <w:sz w:val="19"/>
              </w:rPr>
              <w:t>Should</w:t>
            </w:r>
          </w:p>
        </w:tc>
        <w:tc>
          <w:tcPr>
            <w:tcW w:type="dxa" w:w="2808"/>
          </w:tcPr>
          <w:p>
            <w:r/>
            <w:r>
              <w:rPr>
                <w:sz w:val="19"/>
              </w:rPr>
            </w:r>
          </w:p>
        </w:tc>
      </w:tr>
    </w:tbl>
    <w:p/>
    <w:p>
      <w:pPr>
        <w:pStyle w:val="Heading1"/>
      </w:pPr>
      <w:r>
        <w:t>8. References</w:t>
      </w:r>
    </w:p>
    <w:tbl>
      <w:tblPr>
        <w:tblStyle w:val="TableGrid"/>
        <w:tblW w:type="auto" w:w="0"/>
        <w:jc w:val="center"/>
        <w:tblLayout w:type="fixed"/>
        <w:tblLook w:firstColumn="1" w:firstRow="1" w:lastColumn="0" w:lastRow="0" w:noHBand="0" w:noVBand="1" w:val="04A0"/>
        <w:tblLayout w:type="fixed"/>
      </w:tblPr>
      <w:tblGrid>
        <w:gridCol w:w="648"/>
        <w:gridCol w:w="4824"/>
        <w:gridCol w:w="1368"/>
        <w:gridCol w:w="2808"/>
      </w:tblGrid>
      <w:tr>
        <w:trPr>
          <w:tblHeader w:val="true"/>
          <w:cantSplit w:val="true"/>
        </w:trPr>
        <w:tc>
          <w:tcPr>
            <w:tcW w:type="dxa" w:w="648"/>
            <w:shd w:val="clear" w:color="auto" w:fill="0B1F3A"/>
          </w:tcPr>
          <w:p>
            <w:r/>
            <w:r>
              <w:rPr>
                <w:b/>
                <w:color w:val="FFFFFF"/>
                <w:sz w:val="19"/>
              </w:rPr>
              <w:t>ID</w:t>
            </w:r>
          </w:p>
        </w:tc>
        <w:tc>
          <w:tcPr>
            <w:tcW w:type="dxa" w:w="4824"/>
            <w:shd w:val="clear" w:color="auto" w:fill="0B1F3A"/>
          </w:tcPr>
          <w:p>
            <w:r/>
            <w:r>
              <w:rPr>
                <w:b/>
                <w:color w:val="FFFFFF"/>
                <w:sz w:val="19"/>
              </w:rPr>
              <w:t>Question for vendor</w:t>
            </w:r>
          </w:p>
        </w:tc>
        <w:tc>
          <w:tcPr>
            <w:tcW w:type="dxa" w:w="1368"/>
            <w:shd w:val="clear" w:color="auto" w:fill="0B1F3A"/>
          </w:tcPr>
          <w:p>
            <w:r/>
            <w:r>
              <w:rPr>
                <w:b/>
                <w:color w:val="FFFFFF"/>
                <w:sz w:val="19"/>
              </w:rPr>
              <w:t>Priority (Must / Should / Nice)</w:t>
            </w:r>
          </w:p>
        </w:tc>
        <w:tc>
          <w:tcPr>
            <w:tcW w:type="dxa" w:w="2808"/>
            <w:shd w:val="clear" w:color="auto" w:fill="0B1F3A"/>
          </w:tcPr>
          <w:p>
            <w:r/>
            <w:r>
              <w:rPr>
                <w:b/>
                <w:color w:val="FFFFFF"/>
                <w:sz w:val="19"/>
              </w:rPr>
              <w:t>Vendor response</w:t>
            </w:r>
          </w:p>
        </w:tc>
      </w:tr>
      <w:tr>
        <w:trPr>
          <w:cantSplit w:val="true"/>
        </w:trPr>
        <w:tc>
          <w:tcPr>
            <w:tcW w:type="dxa" w:w="648"/>
          </w:tcPr>
          <w:p>
            <w:r/>
            <w:r>
              <w:rPr>
                <w:sz w:val="19"/>
              </w:rPr>
              <w:t>J1</w:t>
            </w:r>
          </w:p>
        </w:tc>
        <w:tc>
          <w:tcPr>
            <w:tcW w:type="dxa" w:w="4824"/>
          </w:tcPr>
          <w:p>
            <w:r/>
            <w:r>
              <w:rPr>
                <w:sz w:val="19"/>
              </w:rPr>
              <w:t>Provide three references of similar size and model (party plan if possible), including one client that launched in the last 18 months.</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J2</w:t>
            </w:r>
          </w:p>
        </w:tc>
        <w:tc>
          <w:tcPr>
            <w:tcW w:type="dxa" w:w="4824"/>
            <w:shd w:val="clear" w:color="auto" w:fill="F7F3EA"/>
          </w:tcPr>
          <w:p>
            <w:r/>
            <w:r>
              <w:rPr>
                <w:sz w:val="19"/>
              </w:rPr>
              <w:t>Provide one reference from a client that left your platform in the last three years, if available.</w:t>
            </w:r>
          </w:p>
        </w:tc>
        <w:tc>
          <w:tcPr>
            <w:tcW w:type="dxa" w:w="1368"/>
            <w:shd w:val="clear" w:color="auto" w:fill="F7F3EA"/>
          </w:tcPr>
          <w:p>
            <w:r/>
            <w:r>
              <w:rPr>
                <w:sz w:val="19"/>
              </w:rPr>
              <w:t>Nice</w:t>
            </w:r>
          </w:p>
        </w:tc>
        <w:tc>
          <w:tcPr>
            <w:tcW w:type="dxa" w:w="2808"/>
            <w:shd w:val="clear" w:color="auto" w:fill="F7F3EA"/>
          </w:tcPr>
          <w:p>
            <w:r/>
            <w:r>
              <w:rPr>
                <w:sz w:val="19"/>
              </w:rPr>
            </w:r>
          </w:p>
        </w:tc>
      </w:tr>
      <w:tr>
        <w:trPr>
          <w:cantSplit w:val="true"/>
        </w:trPr>
        <w:tc>
          <w:tcPr>
            <w:tcW w:type="dxa" w:w="648"/>
          </w:tcPr>
          <w:p>
            <w:r/>
            <w:r>
              <w:rPr>
                <w:sz w:val="19"/>
              </w:rPr>
              <w:t>J3</w:t>
            </w:r>
          </w:p>
        </w:tc>
        <w:tc>
          <w:tcPr>
            <w:tcW w:type="dxa" w:w="4824"/>
          </w:tcPr>
          <w:p>
            <w:r/>
            <w:r>
              <w:rPr>
                <w:sz w:val="19"/>
              </w:rPr>
              <w:t>How many party plan or direct selling clients are live on the platform today? (Approximate is fine.)</w:t>
            </w:r>
          </w:p>
        </w:tc>
        <w:tc>
          <w:tcPr>
            <w:tcW w:type="dxa" w:w="1368"/>
          </w:tcPr>
          <w:p>
            <w:r/>
            <w:r>
              <w:rPr>
                <w:sz w:val="19"/>
              </w:rPr>
              <w:t>Should</w:t>
            </w:r>
          </w:p>
        </w:tc>
        <w:tc>
          <w:tcPr>
            <w:tcW w:type="dxa" w:w="2808"/>
          </w:tcPr>
          <w:p>
            <w:r/>
            <w:r>
              <w:rPr>
                <w:sz w:val="19"/>
              </w:rPr>
            </w:r>
          </w:p>
        </w:tc>
      </w:tr>
    </w:tbl>
    <w:p/>
    <w:p>
      <w:pPr>
        <w:pStyle w:val="Heading1"/>
      </w:pPr>
      <w:r>
        <w:t>9. Contract terms</w:t>
      </w:r>
    </w:p>
    <w:tbl>
      <w:tblPr>
        <w:tblStyle w:val="TableGrid"/>
        <w:tblW w:type="auto" w:w="0"/>
        <w:jc w:val="center"/>
        <w:tblLayout w:type="fixed"/>
        <w:tblLook w:firstColumn="1" w:firstRow="1" w:lastColumn="0" w:lastRow="0" w:noHBand="0" w:noVBand="1" w:val="04A0"/>
        <w:tblLayout w:type="fixed"/>
      </w:tblPr>
      <w:tblGrid>
        <w:gridCol w:w="648"/>
        <w:gridCol w:w="4824"/>
        <w:gridCol w:w="1368"/>
        <w:gridCol w:w="2808"/>
      </w:tblGrid>
      <w:tr>
        <w:trPr>
          <w:tblHeader w:val="true"/>
          <w:cantSplit w:val="true"/>
        </w:trPr>
        <w:tc>
          <w:tcPr>
            <w:tcW w:type="dxa" w:w="648"/>
            <w:shd w:val="clear" w:color="auto" w:fill="0B1F3A"/>
          </w:tcPr>
          <w:p>
            <w:r/>
            <w:r>
              <w:rPr>
                <w:b/>
                <w:color w:val="FFFFFF"/>
                <w:sz w:val="19"/>
              </w:rPr>
              <w:t>ID</w:t>
            </w:r>
          </w:p>
        </w:tc>
        <w:tc>
          <w:tcPr>
            <w:tcW w:type="dxa" w:w="4824"/>
            <w:shd w:val="clear" w:color="auto" w:fill="0B1F3A"/>
          </w:tcPr>
          <w:p>
            <w:r/>
            <w:r>
              <w:rPr>
                <w:b/>
                <w:color w:val="FFFFFF"/>
                <w:sz w:val="19"/>
              </w:rPr>
              <w:t>Question for vendor</w:t>
            </w:r>
          </w:p>
        </w:tc>
        <w:tc>
          <w:tcPr>
            <w:tcW w:type="dxa" w:w="1368"/>
            <w:shd w:val="clear" w:color="auto" w:fill="0B1F3A"/>
          </w:tcPr>
          <w:p>
            <w:r/>
            <w:r>
              <w:rPr>
                <w:b/>
                <w:color w:val="FFFFFF"/>
                <w:sz w:val="19"/>
              </w:rPr>
              <w:t>Priority (Must / Should / Nice)</w:t>
            </w:r>
          </w:p>
        </w:tc>
        <w:tc>
          <w:tcPr>
            <w:tcW w:type="dxa" w:w="2808"/>
            <w:shd w:val="clear" w:color="auto" w:fill="0B1F3A"/>
          </w:tcPr>
          <w:p>
            <w:r/>
            <w:r>
              <w:rPr>
                <w:b/>
                <w:color w:val="FFFFFF"/>
                <w:sz w:val="19"/>
              </w:rPr>
              <w:t>Vendor response</w:t>
            </w:r>
          </w:p>
        </w:tc>
      </w:tr>
      <w:tr>
        <w:trPr>
          <w:cantSplit w:val="true"/>
        </w:trPr>
        <w:tc>
          <w:tcPr>
            <w:tcW w:type="dxa" w:w="648"/>
          </w:tcPr>
          <w:p>
            <w:r/>
            <w:r>
              <w:rPr>
                <w:sz w:val="19"/>
              </w:rPr>
              <w:t>J4</w:t>
            </w:r>
          </w:p>
        </w:tc>
        <w:tc>
          <w:tcPr>
            <w:tcW w:type="dxa" w:w="4824"/>
          </w:tcPr>
          <w:p>
            <w:r/>
            <w:r>
              <w:rPr>
                <w:sz w:val="19"/>
              </w:rPr>
              <w:t>What is the initial term and renewal term? Does the contract auto-renew, and what notice is needed to cancel?</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J5</w:t>
            </w:r>
          </w:p>
        </w:tc>
        <w:tc>
          <w:tcPr>
            <w:tcW w:type="dxa" w:w="4824"/>
            <w:shd w:val="clear" w:color="auto" w:fill="F7F3EA"/>
          </w:tcPr>
          <w:p>
            <w:r/>
            <w:r>
              <w:rPr>
                <w:sz w:val="19"/>
              </w:rPr>
              <w:t>Is there an exit clause? What does it cost to leave early or at the end of the term?</w:t>
            </w:r>
          </w:p>
        </w:tc>
        <w:tc>
          <w:tcPr>
            <w:tcW w:type="dxa" w:w="1368"/>
            <w:shd w:val="clear" w:color="auto" w:fill="F7F3EA"/>
          </w:tcPr>
          <w:p>
            <w:r/>
            <w:r>
              <w:rPr>
                <w:sz w:val="19"/>
              </w:rPr>
              <w:t>Must</w:t>
            </w:r>
          </w:p>
        </w:tc>
        <w:tc>
          <w:tcPr>
            <w:tcW w:type="dxa" w:w="2808"/>
            <w:shd w:val="clear" w:color="auto" w:fill="F7F3EA"/>
          </w:tcPr>
          <w:p>
            <w:r/>
            <w:r>
              <w:rPr>
                <w:sz w:val="19"/>
              </w:rPr>
            </w:r>
          </w:p>
        </w:tc>
      </w:tr>
      <w:tr>
        <w:trPr>
          <w:cantSplit w:val="true"/>
        </w:trPr>
        <w:tc>
          <w:tcPr>
            <w:tcW w:type="dxa" w:w="648"/>
          </w:tcPr>
          <w:p>
            <w:r/>
            <w:r>
              <w:rPr>
                <w:sz w:val="19"/>
              </w:rPr>
              <w:t>J6</w:t>
            </w:r>
          </w:p>
        </w:tc>
        <w:tc>
          <w:tcPr>
            <w:tcW w:type="dxa" w:w="4824"/>
          </w:tcPr>
          <w:p>
            <w:r/>
            <w:r>
              <w:rPr>
                <w:sz w:val="19"/>
              </w:rPr>
              <w:t>On exit, how and when will you return all of our data, and what help do you provide during the transition? Is there a fee?</w:t>
            </w:r>
          </w:p>
        </w:tc>
        <w:tc>
          <w:tcPr>
            <w:tcW w:type="dxa" w:w="1368"/>
          </w:tcPr>
          <w:p>
            <w:r/>
            <w:r>
              <w:rPr>
                <w:sz w:val="19"/>
              </w:rPr>
              <w:t>Must</w:t>
            </w:r>
          </w:p>
        </w:tc>
        <w:tc>
          <w:tcPr>
            <w:tcW w:type="dxa" w:w="2808"/>
          </w:tcPr>
          <w:p>
            <w:r/>
            <w:r>
              <w:rPr>
                <w:sz w:val="19"/>
              </w:rPr>
            </w:r>
          </w:p>
        </w:tc>
      </w:tr>
      <w:tr>
        <w:trPr>
          <w:cantSplit w:val="true"/>
        </w:trPr>
        <w:tc>
          <w:tcPr>
            <w:tcW w:type="dxa" w:w="648"/>
            <w:shd w:val="clear" w:color="auto" w:fill="F7F3EA"/>
          </w:tcPr>
          <w:p>
            <w:r/>
            <w:r>
              <w:rPr>
                <w:sz w:val="19"/>
              </w:rPr>
              <w:t>J7</w:t>
            </w:r>
          </w:p>
        </w:tc>
        <w:tc>
          <w:tcPr>
            <w:tcW w:type="dxa" w:w="4824"/>
            <w:shd w:val="clear" w:color="auto" w:fill="F7F3EA"/>
          </w:tcPr>
          <w:p>
            <w:r/>
            <w:r>
              <w:rPr>
                <w:sz w:val="19"/>
              </w:rPr>
              <w:t>Who owns custom code, comp plan configuration, and integrations built for us?</w:t>
            </w:r>
          </w:p>
        </w:tc>
        <w:tc>
          <w:tcPr>
            <w:tcW w:type="dxa" w:w="1368"/>
            <w:shd w:val="clear" w:color="auto" w:fill="F7F3EA"/>
          </w:tcPr>
          <w:p>
            <w:r/>
            <w:r>
              <w:rPr>
                <w:sz w:val="19"/>
              </w:rPr>
              <w:t>Must</w:t>
            </w:r>
          </w:p>
        </w:tc>
        <w:tc>
          <w:tcPr>
            <w:tcW w:type="dxa" w:w="2808"/>
            <w:shd w:val="clear" w:color="auto" w:fill="F7F3EA"/>
          </w:tcPr>
          <w:p>
            <w:r/>
            <w:r>
              <w:rPr>
                <w:sz w:val="19"/>
              </w:rPr>
            </w:r>
          </w:p>
        </w:tc>
      </w:tr>
      <w:tr>
        <w:trPr>
          <w:cantSplit w:val="true"/>
        </w:trPr>
        <w:tc>
          <w:tcPr>
            <w:tcW w:type="dxa" w:w="648"/>
          </w:tcPr>
          <w:p>
            <w:r/>
            <w:r>
              <w:rPr>
                <w:sz w:val="19"/>
              </w:rPr>
              <w:t>J8</w:t>
            </w:r>
          </w:p>
        </w:tc>
        <w:tc>
          <w:tcPr>
            <w:tcW w:type="dxa" w:w="4824"/>
          </w:tcPr>
          <w:p>
            <w:r/>
            <w:r>
              <w:rPr>
                <w:sz w:val="19"/>
              </w:rPr>
              <w:t>What limits of liability, indemnities, and insurance do you carry?</w:t>
            </w:r>
          </w:p>
        </w:tc>
        <w:tc>
          <w:tcPr>
            <w:tcW w:type="dxa" w:w="1368"/>
          </w:tcPr>
          <w:p>
            <w:r/>
            <w:r>
              <w:rPr>
                <w:sz w:val="19"/>
              </w:rPr>
              <w:t>Should</w:t>
            </w:r>
          </w:p>
        </w:tc>
        <w:tc>
          <w:tcPr>
            <w:tcW w:type="dxa" w:w="2808"/>
          </w:tcPr>
          <w:p>
            <w:r/>
            <w:r>
              <w:rPr>
                <w:sz w:val="19"/>
              </w:rPr>
            </w:r>
          </w:p>
        </w:tc>
      </w:tr>
    </w:tbl>
    <w:p/>
    <w:p>
      <w:pPr>
        <w:pStyle w:val="Heading1"/>
      </w:pPr>
      <w:r>
        <w:t>10. Evaluation and scoring</w:t>
      </w:r>
    </w:p>
    <w:p>
      <w:r>
        <w:rPr>
          <w:b w:val="0"/>
          <w:i w:val="0"/>
        </w:rPr>
        <w:t>Tell vendors how you will decide. It keeps the process fair and the answers focused.</w:t>
      </w:r>
    </w:p>
    <w:p>
      <w:pPr>
        <w:pStyle w:val="Heading2"/>
      </w:pPr>
      <w:r>
        <w:t>Step 1: Must-have gate</w:t>
      </w:r>
    </w:p>
    <w:p>
      <w:r>
        <w:rPr>
          <w:b w:val="0"/>
          <w:i w:val="0"/>
        </w:rPr>
        <w:t>Any vendor that answers No or Roadmap on a Must item is flagged. The team decides whether to drop the vendor or ask for a written commitment and date.</w:t>
      </w:r>
    </w:p>
    <w:p>
      <w:pPr>
        <w:pStyle w:val="Heading2"/>
      </w:pPr>
      <w:r>
        <w:t>Step 2: Score each answer</w:t>
      </w:r>
    </w:p>
    <w:tbl>
      <w:tblPr>
        <w:tblStyle w:val="TableGrid"/>
        <w:tblW w:type="auto" w:w="0"/>
        <w:jc w:val="center"/>
        <w:tblLayout w:type="fixed"/>
        <w:tblLook w:firstColumn="1" w:firstRow="1" w:lastColumn="0" w:lastRow="0" w:noHBand="0" w:noVBand="1" w:val="04A0"/>
        <w:tblLayout w:type="fixed"/>
      </w:tblPr>
      <w:tblGrid>
        <w:gridCol w:w="1152"/>
        <w:gridCol w:w="8496"/>
      </w:tblGrid>
      <w:tr>
        <w:trPr>
          <w:tblHeader w:val="true"/>
          <w:cantSplit w:val="true"/>
        </w:trPr>
        <w:tc>
          <w:tcPr>
            <w:tcW w:type="dxa" w:w="1152"/>
            <w:shd w:val="clear" w:color="auto" w:fill="0B1F3A"/>
          </w:tcPr>
          <w:p>
            <w:r/>
            <w:r>
              <w:rPr>
                <w:b/>
                <w:color w:val="FFFFFF"/>
                <w:sz w:val="19"/>
              </w:rPr>
              <w:t>Score</w:t>
            </w:r>
          </w:p>
        </w:tc>
        <w:tc>
          <w:tcPr>
            <w:tcW w:type="dxa" w:w="8496"/>
            <w:shd w:val="clear" w:color="auto" w:fill="0B1F3A"/>
          </w:tcPr>
          <w:p>
            <w:r/>
            <w:r>
              <w:rPr>
                <w:b/>
                <w:color w:val="FFFFFF"/>
                <w:sz w:val="19"/>
              </w:rPr>
              <w:t>Meaning</w:t>
            </w:r>
          </w:p>
        </w:tc>
      </w:tr>
      <w:tr>
        <w:trPr>
          <w:cantSplit w:val="true"/>
        </w:trPr>
        <w:tc>
          <w:tcPr>
            <w:tcW w:type="dxa" w:w="1152"/>
          </w:tcPr>
          <w:p>
            <w:r/>
            <w:r>
              <w:rPr>
                <w:sz w:val="19"/>
              </w:rPr>
              <w:t>5</w:t>
            </w:r>
          </w:p>
        </w:tc>
        <w:tc>
          <w:tcPr>
            <w:tcW w:type="dxa" w:w="8496"/>
          </w:tcPr>
          <w:p>
            <w:r/>
            <w:r>
              <w:rPr>
                <w:sz w:val="19"/>
              </w:rPr>
              <w:t>Fully meets the need today, included in the price, shown in a demo</w:t>
            </w:r>
          </w:p>
        </w:tc>
      </w:tr>
      <w:tr>
        <w:trPr>
          <w:cantSplit w:val="true"/>
        </w:trPr>
        <w:tc>
          <w:tcPr>
            <w:tcW w:type="dxa" w:w="1152"/>
            <w:shd w:val="clear" w:color="auto" w:fill="F7F3EA"/>
          </w:tcPr>
          <w:p>
            <w:r/>
            <w:r>
              <w:rPr>
                <w:sz w:val="19"/>
              </w:rPr>
              <w:t>4</w:t>
            </w:r>
          </w:p>
        </w:tc>
        <w:tc>
          <w:tcPr>
            <w:tcW w:type="dxa" w:w="8496"/>
            <w:shd w:val="clear" w:color="auto" w:fill="F7F3EA"/>
          </w:tcPr>
          <w:p>
            <w:r/>
            <w:r>
              <w:rPr>
                <w:sz w:val="19"/>
              </w:rPr>
              <w:t>Meets the need today with configuration by our staff</w:t>
            </w:r>
          </w:p>
        </w:tc>
      </w:tr>
      <w:tr>
        <w:trPr>
          <w:cantSplit w:val="true"/>
        </w:trPr>
        <w:tc>
          <w:tcPr>
            <w:tcW w:type="dxa" w:w="1152"/>
          </w:tcPr>
          <w:p>
            <w:r/>
            <w:r>
              <w:rPr>
                <w:sz w:val="19"/>
              </w:rPr>
              <w:t>3</w:t>
            </w:r>
          </w:p>
        </w:tc>
        <w:tc>
          <w:tcPr>
            <w:tcW w:type="dxa" w:w="8496"/>
          </w:tcPr>
          <w:p>
            <w:r/>
            <w:r>
              <w:rPr>
                <w:sz w:val="19"/>
              </w:rPr>
              <w:t>Meets most of the need, or needs a paid add-on</w:t>
            </w:r>
          </w:p>
        </w:tc>
      </w:tr>
      <w:tr>
        <w:trPr>
          <w:cantSplit w:val="true"/>
        </w:trPr>
        <w:tc>
          <w:tcPr>
            <w:tcW w:type="dxa" w:w="1152"/>
            <w:shd w:val="clear" w:color="auto" w:fill="F7F3EA"/>
          </w:tcPr>
          <w:p>
            <w:r/>
            <w:r>
              <w:rPr>
                <w:sz w:val="19"/>
              </w:rPr>
              <w:t>2</w:t>
            </w:r>
          </w:p>
        </w:tc>
        <w:tc>
          <w:tcPr>
            <w:tcW w:type="dxa" w:w="8496"/>
            <w:shd w:val="clear" w:color="auto" w:fill="F7F3EA"/>
          </w:tcPr>
          <w:p>
            <w:r/>
            <w:r>
              <w:rPr>
                <w:sz w:val="19"/>
              </w:rPr>
              <w:t>Partial; needs custom work or a manual workaround</w:t>
            </w:r>
          </w:p>
        </w:tc>
      </w:tr>
      <w:tr>
        <w:trPr>
          <w:cantSplit w:val="true"/>
        </w:trPr>
        <w:tc>
          <w:tcPr>
            <w:tcW w:type="dxa" w:w="1152"/>
          </w:tcPr>
          <w:p>
            <w:r/>
            <w:r>
              <w:rPr>
                <w:sz w:val="19"/>
              </w:rPr>
              <w:t>1</w:t>
            </w:r>
          </w:p>
        </w:tc>
        <w:tc>
          <w:tcPr>
            <w:tcW w:type="dxa" w:w="8496"/>
          </w:tcPr>
          <w:p>
            <w:r/>
            <w:r>
              <w:rPr>
                <w:sz w:val="19"/>
              </w:rPr>
              <w:t>On the roadmap only, with a date</w:t>
            </w:r>
          </w:p>
        </w:tc>
      </w:tr>
      <w:tr>
        <w:trPr>
          <w:cantSplit w:val="true"/>
        </w:trPr>
        <w:tc>
          <w:tcPr>
            <w:tcW w:type="dxa" w:w="1152"/>
            <w:shd w:val="clear" w:color="auto" w:fill="F7F3EA"/>
          </w:tcPr>
          <w:p>
            <w:r/>
            <w:r>
              <w:rPr>
                <w:sz w:val="19"/>
              </w:rPr>
              <w:t>0</w:t>
            </w:r>
          </w:p>
        </w:tc>
        <w:tc>
          <w:tcPr>
            <w:tcW w:type="dxa" w:w="8496"/>
            <w:shd w:val="clear" w:color="auto" w:fill="F7F3EA"/>
          </w:tcPr>
          <w:p>
            <w:r/>
            <w:r>
              <w:rPr>
                <w:sz w:val="19"/>
              </w:rPr>
              <w:t>Not available or no answer</w:t>
            </w:r>
          </w:p>
        </w:tc>
      </w:tr>
    </w:tbl>
    <w:p/>
    <w:p>
      <w:r>
        <w:rPr>
          <w:b w:val="0"/>
          <w:i w:val="0"/>
        </w:rPr>
        <w:t>Each answer score is multiplied by its priority weight: Must = 3, Should = 2, Nice = 1.</w:t>
      </w:r>
    </w:p>
    <w:p>
      <w:pPr>
        <w:pStyle w:val="Heading2"/>
      </w:pPr>
      <w:r>
        <w:t>Step 3: Weight the categories</w:t>
      </w:r>
    </w:p>
    <w:tbl>
      <w:tblPr>
        <w:tblStyle w:val="TableGrid"/>
        <w:tblW w:type="auto" w:w="0"/>
        <w:jc w:val="center"/>
        <w:tblLayout w:type="fixed"/>
        <w:tblLook w:firstColumn="1" w:firstRow="1" w:lastColumn="0" w:lastRow="0" w:noHBand="0" w:noVBand="1" w:val="04A0"/>
        <w:tblLayout w:type="fixed"/>
      </w:tblPr>
      <w:tblGrid>
        <w:gridCol w:w="7200"/>
        <w:gridCol w:w="2448"/>
      </w:tblGrid>
      <w:tr>
        <w:trPr>
          <w:tblHeader w:val="true"/>
          <w:cantSplit w:val="true"/>
        </w:trPr>
        <w:tc>
          <w:tcPr>
            <w:tcW w:type="dxa" w:w="7200"/>
            <w:shd w:val="clear" w:color="auto" w:fill="0B1F3A"/>
          </w:tcPr>
          <w:p>
            <w:r/>
            <w:r>
              <w:rPr>
                <w:b/>
                <w:color w:val="FFFFFF"/>
                <w:sz w:val="19"/>
              </w:rPr>
              <w:t>Category</w:t>
            </w:r>
          </w:p>
        </w:tc>
        <w:tc>
          <w:tcPr>
            <w:tcW w:type="dxa" w:w="2448"/>
            <w:shd w:val="clear" w:color="auto" w:fill="0B1F3A"/>
          </w:tcPr>
          <w:p>
            <w:r/>
            <w:r>
              <w:rPr>
                <w:b/>
                <w:color w:val="FFFFFF"/>
                <w:sz w:val="19"/>
              </w:rPr>
              <w:t>Default weight</w:t>
            </w:r>
          </w:p>
        </w:tc>
      </w:tr>
      <w:tr>
        <w:trPr>
          <w:cantSplit w:val="true"/>
        </w:trPr>
        <w:tc>
          <w:tcPr>
            <w:tcW w:type="dxa" w:w="7200"/>
          </w:tcPr>
          <w:p>
            <w:r/>
            <w:r>
              <w:rPr>
                <w:sz w:val="19"/>
              </w:rPr>
              <w:t>A. Party and host management, host rewards, guest ordering</w:t>
            </w:r>
          </w:p>
        </w:tc>
        <w:tc>
          <w:tcPr>
            <w:tcW w:type="dxa" w:w="2448"/>
          </w:tcPr>
          <w:p>
            <w:r/>
            <w:r>
              <w:rPr>
                <w:sz w:val="19"/>
              </w:rPr>
              <w:t>15%</w:t>
            </w:r>
          </w:p>
        </w:tc>
      </w:tr>
      <w:tr>
        <w:trPr>
          <w:cantSplit w:val="true"/>
        </w:trPr>
        <w:tc>
          <w:tcPr>
            <w:tcW w:type="dxa" w:w="7200"/>
            <w:shd w:val="clear" w:color="auto" w:fill="F7F3EA"/>
          </w:tcPr>
          <w:p>
            <w:r/>
            <w:r>
              <w:rPr>
                <w:sz w:val="19"/>
              </w:rPr>
              <w:t>B. Replicated sites and ecommerce</w:t>
            </w:r>
          </w:p>
        </w:tc>
        <w:tc>
          <w:tcPr>
            <w:tcW w:type="dxa" w:w="2448"/>
            <w:shd w:val="clear" w:color="auto" w:fill="F7F3EA"/>
          </w:tcPr>
          <w:p>
            <w:r/>
            <w:r>
              <w:rPr>
                <w:sz w:val="19"/>
              </w:rPr>
              <w:t>10%</w:t>
            </w:r>
          </w:p>
        </w:tc>
      </w:tr>
      <w:tr>
        <w:trPr>
          <w:cantSplit w:val="true"/>
        </w:trPr>
        <w:tc>
          <w:tcPr>
            <w:tcW w:type="dxa" w:w="7200"/>
          </w:tcPr>
          <w:p>
            <w:r/>
            <w:r>
              <w:rPr>
                <w:sz w:val="19"/>
              </w:rPr>
              <w:t>C. Compensation plan, commissions, and payouts</w:t>
            </w:r>
          </w:p>
        </w:tc>
        <w:tc>
          <w:tcPr>
            <w:tcW w:type="dxa" w:w="2448"/>
          </w:tcPr>
          <w:p>
            <w:r/>
            <w:r>
              <w:rPr>
                <w:sz w:val="19"/>
              </w:rPr>
              <w:t>20%</w:t>
            </w:r>
          </w:p>
        </w:tc>
      </w:tr>
      <w:tr>
        <w:trPr>
          <w:cantSplit w:val="true"/>
        </w:trPr>
        <w:tc>
          <w:tcPr>
            <w:tcW w:type="dxa" w:w="7200"/>
            <w:shd w:val="clear" w:color="auto" w:fill="F7F3EA"/>
          </w:tcPr>
          <w:p>
            <w:r/>
            <w:r>
              <w:rPr>
                <w:sz w:val="19"/>
              </w:rPr>
              <w:t>D. Inventory, autoship, and mobile app</w:t>
            </w:r>
          </w:p>
        </w:tc>
        <w:tc>
          <w:tcPr>
            <w:tcW w:type="dxa" w:w="2448"/>
            <w:shd w:val="clear" w:color="auto" w:fill="F7F3EA"/>
          </w:tcPr>
          <w:p>
            <w:r/>
            <w:r>
              <w:rPr>
                <w:sz w:val="19"/>
              </w:rPr>
              <w:t>10%</w:t>
            </w:r>
          </w:p>
        </w:tc>
      </w:tr>
      <w:tr>
        <w:trPr>
          <w:cantSplit w:val="true"/>
        </w:trPr>
        <w:tc>
          <w:tcPr>
            <w:tcW w:type="dxa" w:w="7200"/>
          </w:tcPr>
          <w:p>
            <w:r/>
            <w:r>
              <w:rPr>
                <w:sz w:val="19"/>
              </w:rPr>
              <w:t>E. Compliance</w:t>
            </w:r>
          </w:p>
        </w:tc>
        <w:tc>
          <w:tcPr>
            <w:tcW w:type="dxa" w:w="2448"/>
          </w:tcPr>
          <w:p>
            <w:r/>
            <w:r>
              <w:rPr>
                <w:sz w:val="19"/>
              </w:rPr>
              <w:t>10%</w:t>
            </w:r>
          </w:p>
        </w:tc>
      </w:tr>
      <w:tr>
        <w:trPr>
          <w:cantSplit w:val="true"/>
        </w:trPr>
        <w:tc>
          <w:tcPr>
            <w:tcW w:type="dxa" w:w="7200"/>
            <w:shd w:val="clear" w:color="auto" w:fill="F7F3EA"/>
          </w:tcPr>
          <w:p>
            <w:r/>
            <w:r>
              <w:rPr>
                <w:sz w:val="19"/>
              </w:rPr>
              <w:t>F. Multi-country, tax, and reporting</w:t>
            </w:r>
          </w:p>
        </w:tc>
        <w:tc>
          <w:tcPr>
            <w:tcW w:type="dxa" w:w="2448"/>
            <w:shd w:val="clear" w:color="auto" w:fill="F7F3EA"/>
          </w:tcPr>
          <w:p>
            <w:r/>
            <w:r>
              <w:rPr>
                <w:sz w:val="19"/>
              </w:rPr>
              <w:t>5%</w:t>
            </w:r>
          </w:p>
        </w:tc>
      </w:tr>
      <w:tr>
        <w:trPr>
          <w:cantSplit w:val="true"/>
        </w:trPr>
        <w:tc>
          <w:tcPr>
            <w:tcW w:type="dxa" w:w="7200"/>
          </w:tcPr>
          <w:p>
            <w:r/>
            <w:r>
              <w:rPr>
                <w:sz w:val="19"/>
              </w:rPr>
              <w:t>G. Technical, security, and data ownership</w:t>
            </w:r>
          </w:p>
        </w:tc>
        <w:tc>
          <w:tcPr>
            <w:tcW w:type="dxa" w:w="2448"/>
          </w:tcPr>
          <w:p>
            <w:r/>
            <w:r>
              <w:rPr>
                <w:sz w:val="19"/>
              </w:rPr>
              <w:t>15%</w:t>
            </w:r>
          </w:p>
        </w:tc>
      </w:tr>
      <w:tr>
        <w:trPr>
          <w:cantSplit w:val="true"/>
        </w:trPr>
        <w:tc>
          <w:tcPr>
            <w:tcW w:type="dxa" w:w="7200"/>
            <w:shd w:val="clear" w:color="auto" w:fill="F7F3EA"/>
          </w:tcPr>
          <w:p>
            <w:r/>
            <w:r>
              <w:rPr>
                <w:sz w:val="19"/>
              </w:rPr>
              <w:t>H. Pricing and total cost</w:t>
            </w:r>
          </w:p>
        </w:tc>
        <w:tc>
          <w:tcPr>
            <w:tcW w:type="dxa" w:w="2448"/>
            <w:shd w:val="clear" w:color="auto" w:fill="F7F3EA"/>
          </w:tcPr>
          <w:p>
            <w:r/>
            <w:r>
              <w:rPr>
                <w:sz w:val="19"/>
              </w:rPr>
              <w:t>5%</w:t>
            </w:r>
          </w:p>
        </w:tc>
      </w:tr>
      <w:tr>
        <w:trPr>
          <w:cantSplit w:val="true"/>
        </w:trPr>
        <w:tc>
          <w:tcPr>
            <w:tcW w:type="dxa" w:w="7200"/>
          </w:tcPr>
          <w:p>
            <w:r/>
            <w:r>
              <w:rPr>
                <w:sz w:val="19"/>
              </w:rPr>
              <w:t>I. Implementation and support</w:t>
            </w:r>
          </w:p>
        </w:tc>
        <w:tc>
          <w:tcPr>
            <w:tcW w:type="dxa" w:w="2448"/>
          </w:tcPr>
          <w:p>
            <w:r/>
            <w:r>
              <w:rPr>
                <w:sz w:val="19"/>
              </w:rPr>
              <w:t>5%</w:t>
            </w:r>
          </w:p>
        </w:tc>
      </w:tr>
      <w:tr>
        <w:trPr>
          <w:cantSplit w:val="true"/>
        </w:trPr>
        <w:tc>
          <w:tcPr>
            <w:tcW w:type="dxa" w:w="7200"/>
            <w:shd w:val="clear" w:color="auto" w:fill="F7F3EA"/>
          </w:tcPr>
          <w:p>
            <w:r/>
            <w:r>
              <w:rPr>
                <w:sz w:val="19"/>
              </w:rPr>
              <w:t>J. References and contract terms</w:t>
            </w:r>
          </w:p>
        </w:tc>
        <w:tc>
          <w:tcPr>
            <w:tcW w:type="dxa" w:w="2448"/>
            <w:shd w:val="clear" w:color="auto" w:fill="F7F3EA"/>
          </w:tcPr>
          <w:p>
            <w:r/>
            <w:r>
              <w:rPr>
                <w:sz w:val="19"/>
              </w:rPr>
              <w:t>5%</w:t>
            </w:r>
          </w:p>
        </w:tc>
      </w:tr>
      <w:tr>
        <w:trPr>
          <w:cantSplit w:val="true"/>
        </w:trPr>
        <w:tc>
          <w:tcPr>
            <w:tcW w:type="dxa" w:w="7200"/>
          </w:tcPr>
          <w:p>
            <w:r/>
            <w:r>
              <w:rPr>
                <w:sz w:val="19"/>
              </w:rPr>
              <w:t>Total</w:t>
            </w:r>
          </w:p>
        </w:tc>
        <w:tc>
          <w:tcPr>
            <w:tcW w:type="dxa" w:w="2448"/>
          </w:tcPr>
          <w:p>
            <w:r/>
            <w:r>
              <w:rPr>
                <w:sz w:val="19"/>
              </w:rPr>
              <w:t>100%</w:t>
            </w:r>
          </w:p>
        </w:tc>
      </w:tr>
    </w:tbl>
    <w:p/>
    <w:p>
      <w:r>
        <w:rPr>
          <w:b w:val="0"/>
          <w:i w:val="0"/>
        </w:rPr>
        <w:t>Adjust the weights before proposals arrive, not after. The scoring workbook calculates a weighted total out of 100 for up to four vendors.</w:t>
      </w:r>
    </w:p>
    <w:p>
      <w:pPr>
        <w:pStyle w:val="Heading2"/>
      </w:pPr>
      <w:r>
        <w:t>Step 4: Confirm with evidence</w:t>
      </w:r>
    </w:p>
    <w:p>
      <w:pPr>
        <w:pStyle w:val="ListBullet"/>
      </w:pPr>
      <w:r>
        <w:t>Scripted demo: each finalist runs the same script with your data, including a full party from booking to close, a return after a commission run, and a commission run on your plan.</w:t>
      </w:r>
    </w:p>
    <w:p>
      <w:pPr>
        <w:pStyle w:val="ListBullet"/>
      </w:pPr>
      <w:r>
        <w:t>Sandbox: your team tests key flows without the vendor driving.</w:t>
      </w:r>
    </w:p>
    <w:p>
      <w:pPr>
        <w:pStyle w:val="ListBullet"/>
      </w:pPr>
      <w:r>
        <w:t>Reference calls: ask about launch, month-end support, price changes, and data export.</w:t>
      </w:r>
    </w:p>
    <w:p>
      <w:pPr>
        <w:pStyle w:val="ListBullet"/>
      </w:pPr>
      <w:r>
        <w:t>Contract review: confirm that answers on data ownership, exit, SLA, and pricing appear in the contract itself.</w:t>
      </w:r>
    </w:p>
    <w:p>
      <w:pPr>
        <w:pStyle w:val="Heading2"/>
      </w:pPr>
      <w:r>
        <w:t>Red flags to watch for</w:t>
      </w:r>
    </w:p>
    <w:p>
      <w:pPr>
        <w:pStyle w:val="ListBullet"/>
      </w:pPr>
      <w:r>
        <w:rPr>
          <w:b/>
        </w:rPr>
        <w:t xml:space="preserve">Comp plan lock-in: </w:t>
      </w:r>
      <w:r>
        <w:t>Plan rules can only be changed by the vendor, live in custom code, or cannot be exported in a readable form. Every plan change becomes a paid change request, and leaving means rebuilding the plan from scratch.</w:t>
      </w:r>
    </w:p>
    <w:p>
      <w:pPr>
        <w:pStyle w:val="ListBullet"/>
      </w:pPr>
      <w:r>
        <w:rPr>
          <w:b/>
        </w:rPr>
        <w:t xml:space="preserve">No data export: </w:t>
      </w:r>
      <w:r>
        <w:t>No self-serve export of all data, a fee to get your own data back, or vague contract language about who owns the data and the genealogy.</w:t>
      </w:r>
    </w:p>
    <w:p>
      <w:pPr>
        <w:pStyle w:val="ListBullet"/>
      </w:pPr>
      <w:r>
        <w:rPr>
          <w:b/>
        </w:rPr>
        <w:t xml:space="preserve">Per-distributor pricing surprises: </w:t>
      </w:r>
      <w:r>
        <w:t>Fees per active consultant with a loose definition of active, minimums that rise with growth, or a three-year cost that the vendor will not put in writing at two or five times your size.</w:t>
      </w:r>
    </w:p>
    <w:p>
      <w:pPr>
        <w:pStyle w:val="ListBullet"/>
      </w:pPr>
      <w:r>
        <w:rPr>
          <w:b/>
        </w:rPr>
        <w:t xml:space="preserve">Payout provider dependency: </w:t>
      </w:r>
      <w:r>
        <w:t>Payouts only run through one provider the vendor chose, switching providers requires a new platform, or payout fees and fund holding are not disclosed up front.</w:t>
      </w:r>
    </w:p>
    <w:p>
      <w:pPr>
        <w:pStyle w:val="ListBullet"/>
      </w:pPr>
      <w:r>
        <w:rPr>
          <w:b/>
        </w:rPr>
        <w:t xml:space="preserve">Demo without your data: </w:t>
      </w:r>
      <w:r>
        <w:t>The vendor will not run your comp plan or a sample party with your own data before contract signature.</w:t>
      </w:r>
    </w:p>
    <w:p>
      <w:pPr>
        <w:pStyle w:val="ListBullet"/>
      </w:pPr>
      <w:r>
        <w:rPr>
          <w:b/>
        </w:rPr>
        <w:t xml:space="preserve">Hand-picked references only: </w:t>
      </w:r>
      <w:r>
        <w:t>No references of similar size or model, and no client that launched recently.</w:t>
      </w:r>
    </w:p>
    <w:p>
      <w:pPr>
        <w:pStyle w:val="ListBullet"/>
      </w:pPr>
      <w:r>
        <w:rPr>
          <w:b/>
        </w:rPr>
        <w:t xml:space="preserve">Auto-renew with long notice: </w:t>
      </w:r>
      <w:r>
        <w:t>Multi-year auto-renewal with a long cancellation window and no price increase cap.</w:t>
      </w:r>
    </w:p>
    <w:p>
      <w:pPr>
        <w:pStyle w:val="ListBullet"/>
      </w:pPr>
      <w:r>
        <w:rPr>
          <w:b/>
        </w:rPr>
        <w:t xml:space="preserve">No SLA credits: </w:t>
      </w:r>
      <w:r>
        <w:t>Uptime promised in marketing but not in the contract, or month-end commission runs excluded from support.</w:t>
      </w:r>
    </w:p>
    <w:p>
      <w:pPr>
        <w:pStyle w:val="Heading1"/>
      </w:pPr>
      <w:r>
        <w:t>Appendix A. Vendor response cover sheet</w:t>
      </w:r>
    </w:p>
    <w:tbl>
      <w:tblPr>
        <w:tblStyle w:val="TableGrid"/>
        <w:tblW w:type="auto" w:w="0"/>
        <w:jc w:val="center"/>
        <w:tblLayout w:type="fixed"/>
        <w:tblLook w:firstColumn="1" w:firstRow="1" w:lastColumn="0" w:lastRow="0" w:noHBand="0" w:noVBand="1" w:val="04A0"/>
        <w:tblLayout w:type="fixed"/>
      </w:tblPr>
      <w:tblGrid>
        <w:gridCol w:w="4608"/>
        <w:gridCol w:w="5040"/>
      </w:tblGrid>
      <w:tr>
        <w:trPr>
          <w:tblHeader w:val="true"/>
          <w:cantSplit w:val="true"/>
        </w:trPr>
        <w:tc>
          <w:tcPr>
            <w:tcW w:type="dxa" w:w="4608"/>
            <w:shd w:val="clear" w:color="auto" w:fill="0B1F3A"/>
          </w:tcPr>
          <w:p>
            <w:r/>
            <w:r>
              <w:rPr>
                <w:b/>
                <w:color w:val="FFFFFF"/>
                <w:sz w:val="19"/>
              </w:rPr>
              <w:t>Item</w:t>
            </w:r>
          </w:p>
        </w:tc>
        <w:tc>
          <w:tcPr>
            <w:tcW w:type="dxa" w:w="5040"/>
            <w:shd w:val="clear" w:color="auto" w:fill="0B1F3A"/>
          </w:tcPr>
          <w:p>
            <w:r/>
            <w:r>
              <w:rPr>
                <w:b/>
                <w:color w:val="FFFFFF"/>
                <w:sz w:val="19"/>
              </w:rPr>
              <w:t>Vendor response</w:t>
            </w:r>
          </w:p>
        </w:tc>
      </w:tr>
      <w:tr>
        <w:trPr>
          <w:cantSplit w:val="true"/>
        </w:trPr>
        <w:tc>
          <w:tcPr>
            <w:tcW w:type="dxa" w:w="4608"/>
          </w:tcPr>
          <w:p>
            <w:r/>
            <w:r>
              <w:rPr>
                <w:sz w:val="19"/>
              </w:rPr>
              <w:t>Vendor legal name and website</w:t>
            </w:r>
          </w:p>
        </w:tc>
        <w:tc>
          <w:tcPr>
            <w:tcW w:type="dxa" w:w="5040"/>
          </w:tcPr>
          <w:p>
            <w:r/>
            <w:r>
              <w:rPr>
                <w:sz w:val="19"/>
              </w:rPr>
            </w:r>
          </w:p>
        </w:tc>
      </w:tr>
      <w:tr>
        <w:trPr>
          <w:cantSplit w:val="true"/>
        </w:trPr>
        <w:tc>
          <w:tcPr>
            <w:tcW w:type="dxa" w:w="4608"/>
            <w:shd w:val="clear" w:color="auto" w:fill="F7F3EA"/>
          </w:tcPr>
          <w:p>
            <w:r/>
            <w:r>
              <w:rPr>
                <w:sz w:val="19"/>
              </w:rPr>
              <w:t>Products proposed</w:t>
            </w:r>
          </w:p>
        </w:tc>
        <w:tc>
          <w:tcPr>
            <w:tcW w:type="dxa" w:w="5040"/>
            <w:shd w:val="clear" w:color="auto" w:fill="F7F3EA"/>
          </w:tcPr>
          <w:p>
            <w:r/>
            <w:r>
              <w:rPr>
                <w:sz w:val="19"/>
              </w:rPr>
            </w:r>
          </w:p>
        </w:tc>
      </w:tr>
      <w:tr>
        <w:trPr>
          <w:cantSplit w:val="true"/>
        </w:trPr>
        <w:tc>
          <w:tcPr>
            <w:tcW w:type="dxa" w:w="4608"/>
          </w:tcPr>
          <w:p>
            <w:r/>
            <w:r>
              <w:rPr>
                <w:sz w:val="19"/>
              </w:rPr>
              <w:t>Hosting model offered (SaaS, licensed source code, both)</w:t>
            </w:r>
          </w:p>
        </w:tc>
        <w:tc>
          <w:tcPr>
            <w:tcW w:type="dxa" w:w="5040"/>
          </w:tcPr>
          <w:p>
            <w:r/>
            <w:r>
              <w:rPr>
                <w:sz w:val="19"/>
              </w:rPr>
            </w:r>
          </w:p>
        </w:tc>
      </w:tr>
      <w:tr>
        <w:trPr>
          <w:cantSplit w:val="true"/>
        </w:trPr>
        <w:tc>
          <w:tcPr>
            <w:tcW w:type="dxa" w:w="4608"/>
            <w:shd w:val="clear" w:color="auto" w:fill="F7F3EA"/>
          </w:tcPr>
          <w:p>
            <w:r/>
            <w:r>
              <w:rPr>
                <w:sz w:val="19"/>
              </w:rPr>
              <w:t>Number of Must items answered Standard or Configurable</w:t>
            </w:r>
          </w:p>
        </w:tc>
        <w:tc>
          <w:tcPr>
            <w:tcW w:type="dxa" w:w="5040"/>
            <w:shd w:val="clear" w:color="auto" w:fill="F7F3EA"/>
          </w:tcPr>
          <w:p>
            <w:r/>
            <w:r>
              <w:rPr>
                <w:sz w:val="19"/>
              </w:rPr>
            </w:r>
          </w:p>
        </w:tc>
      </w:tr>
      <w:tr>
        <w:trPr>
          <w:cantSplit w:val="true"/>
        </w:trPr>
        <w:tc>
          <w:tcPr>
            <w:tcW w:type="dxa" w:w="4608"/>
          </w:tcPr>
          <w:p>
            <w:r/>
            <w:r>
              <w:rPr>
                <w:sz w:val="19"/>
              </w:rPr>
              <w:t>Three-year total cost at current size</w:t>
            </w:r>
          </w:p>
        </w:tc>
        <w:tc>
          <w:tcPr>
            <w:tcW w:type="dxa" w:w="5040"/>
          </w:tcPr>
          <w:p>
            <w:r/>
            <w:r>
              <w:rPr>
                <w:sz w:val="19"/>
              </w:rPr>
            </w:r>
          </w:p>
        </w:tc>
      </w:tr>
      <w:tr>
        <w:trPr>
          <w:cantSplit w:val="true"/>
        </w:trPr>
        <w:tc>
          <w:tcPr>
            <w:tcW w:type="dxa" w:w="4608"/>
            <w:shd w:val="clear" w:color="auto" w:fill="F7F3EA"/>
          </w:tcPr>
          <w:p>
            <w:r/>
            <w:r>
              <w:rPr>
                <w:sz w:val="19"/>
              </w:rPr>
              <w:t>Earliest realistic go-live date</w:t>
            </w:r>
          </w:p>
        </w:tc>
        <w:tc>
          <w:tcPr>
            <w:tcW w:type="dxa" w:w="5040"/>
            <w:shd w:val="clear" w:color="auto" w:fill="F7F3EA"/>
          </w:tcPr>
          <w:p>
            <w:r/>
            <w:r>
              <w:rPr>
                <w:sz w:val="19"/>
              </w:rPr>
            </w:r>
          </w:p>
        </w:tc>
      </w:tr>
      <w:tr>
        <w:trPr>
          <w:cantSplit w:val="true"/>
        </w:trPr>
        <w:tc>
          <w:tcPr>
            <w:tcW w:type="dxa" w:w="4608"/>
          </w:tcPr>
          <w:p>
            <w:r/>
            <w:r>
              <w:rPr>
                <w:sz w:val="19"/>
              </w:rPr>
              <w:t>Response contact (role and email)</w:t>
            </w:r>
          </w:p>
        </w:tc>
        <w:tc>
          <w:tcPr>
            <w:tcW w:type="dxa" w:w="5040"/>
          </w:tcPr>
          <w:p>
            <w:r/>
            <w:r>
              <w:rPr>
                <w:sz w:val="19"/>
              </w:rPr>
            </w:r>
          </w:p>
        </w:tc>
      </w:tr>
      <w:tr>
        <w:trPr>
          <w:cantSplit w:val="true"/>
        </w:trPr>
        <w:tc>
          <w:tcPr>
            <w:tcW w:type="dxa" w:w="4608"/>
            <w:shd w:val="clear" w:color="auto" w:fill="F7F3EA"/>
          </w:tcPr>
          <w:p>
            <w:r/>
            <w:r>
              <w:rPr>
                <w:sz w:val="19"/>
              </w:rPr>
              <w:t>Proposal valid until</w:t>
            </w:r>
          </w:p>
        </w:tc>
        <w:tc>
          <w:tcPr>
            <w:tcW w:type="dxa" w:w="5040"/>
            <w:shd w:val="clear" w:color="auto" w:fill="F7F3EA"/>
          </w:tcPr>
          <w:p>
            <w:r/>
            <w:r>
              <w:rPr>
                <w:sz w:val="19"/>
              </w:rPr>
            </w:r>
          </w:p>
        </w:tc>
      </w:tr>
    </w:tbl>
    <w:p/>
    <w:p>
      <w:pPr>
        <w:pStyle w:val="Heading1"/>
      </w:pPr>
      <w:r>
        <w:t>Appendix B. Short glossary</w:t>
      </w:r>
    </w:p>
    <w:tbl>
      <w:tblPr>
        <w:tblStyle w:val="TableGrid"/>
        <w:tblW w:type="auto" w:w="0"/>
        <w:jc w:val="center"/>
        <w:tblLayout w:type="fixed"/>
        <w:tblLook w:firstColumn="1" w:firstRow="1" w:lastColumn="0" w:lastRow="0" w:noHBand="0" w:noVBand="1" w:val="04A0"/>
        <w:tblLayout w:type="fixed"/>
      </w:tblPr>
      <w:tblGrid>
        <w:gridCol w:w="2304"/>
        <w:gridCol w:w="7344"/>
      </w:tblGrid>
      <w:tr>
        <w:trPr>
          <w:tblHeader w:val="true"/>
          <w:cantSplit w:val="true"/>
        </w:trPr>
        <w:tc>
          <w:tcPr>
            <w:tcW w:type="dxa" w:w="2304"/>
            <w:shd w:val="clear" w:color="auto" w:fill="0B1F3A"/>
          </w:tcPr>
          <w:p>
            <w:r/>
            <w:r>
              <w:rPr>
                <w:b/>
                <w:color w:val="FFFFFF"/>
                <w:sz w:val="19"/>
              </w:rPr>
              <w:t>Term</w:t>
            </w:r>
          </w:p>
        </w:tc>
        <w:tc>
          <w:tcPr>
            <w:tcW w:type="dxa" w:w="7344"/>
            <w:shd w:val="clear" w:color="auto" w:fill="0B1F3A"/>
          </w:tcPr>
          <w:p>
            <w:r/>
            <w:r>
              <w:rPr>
                <w:b/>
                <w:color w:val="FFFFFF"/>
                <w:sz w:val="19"/>
              </w:rPr>
              <w:t>Meaning</w:t>
            </w:r>
          </w:p>
        </w:tc>
      </w:tr>
      <w:tr>
        <w:trPr>
          <w:cantSplit w:val="true"/>
        </w:trPr>
        <w:tc>
          <w:tcPr>
            <w:tcW w:type="dxa" w:w="2304"/>
          </w:tcPr>
          <w:p>
            <w:r/>
            <w:r>
              <w:rPr>
                <w:sz w:val="19"/>
              </w:rPr>
              <w:t>Party (show)</w:t>
            </w:r>
          </w:p>
        </w:tc>
        <w:tc>
          <w:tcPr>
            <w:tcW w:type="dxa" w:w="7344"/>
          </w:tcPr>
          <w:p>
            <w:r/>
            <w:r>
              <w:rPr>
                <w:sz w:val="19"/>
              </w:rPr>
              <w:t>A sales event, in-home or virtual, run by a consultant with a host who invites guests.</w:t>
            </w:r>
          </w:p>
        </w:tc>
      </w:tr>
      <w:tr>
        <w:trPr>
          <w:cantSplit w:val="true"/>
        </w:trPr>
        <w:tc>
          <w:tcPr>
            <w:tcW w:type="dxa" w:w="2304"/>
            <w:shd w:val="clear" w:color="auto" w:fill="F7F3EA"/>
          </w:tcPr>
          <w:p>
            <w:r/>
            <w:r>
              <w:rPr>
                <w:sz w:val="19"/>
              </w:rPr>
              <w:t>Host rewards</w:t>
            </w:r>
          </w:p>
        </w:tc>
        <w:tc>
          <w:tcPr>
            <w:tcW w:type="dxa" w:w="7344"/>
            <w:shd w:val="clear" w:color="auto" w:fill="F7F3EA"/>
          </w:tcPr>
          <w:p>
            <w:r/>
            <w:r>
              <w:rPr>
                <w:sz w:val="19"/>
              </w:rPr>
              <w:t>Credits, discounts, or free product a host earns based on party sales and bookings.</w:t>
            </w:r>
          </w:p>
        </w:tc>
      </w:tr>
      <w:tr>
        <w:trPr>
          <w:cantSplit w:val="true"/>
        </w:trPr>
        <w:tc>
          <w:tcPr>
            <w:tcW w:type="dxa" w:w="2304"/>
          </w:tcPr>
          <w:p>
            <w:r/>
            <w:r>
              <w:rPr>
                <w:sz w:val="19"/>
              </w:rPr>
              <w:t>Commission run</w:t>
            </w:r>
          </w:p>
        </w:tc>
        <w:tc>
          <w:tcPr>
            <w:tcW w:type="dxa" w:w="7344"/>
          </w:tcPr>
          <w:p>
            <w:r/>
            <w:r>
              <w:rPr>
                <w:sz w:val="19"/>
              </w:rPr>
              <w:t>The scheduled calculation of commissions and bonuses for a pay period.</w:t>
            </w:r>
          </w:p>
        </w:tc>
      </w:tr>
      <w:tr>
        <w:trPr>
          <w:cantSplit w:val="true"/>
        </w:trPr>
        <w:tc>
          <w:tcPr>
            <w:tcW w:type="dxa" w:w="2304"/>
            <w:shd w:val="clear" w:color="auto" w:fill="F7F3EA"/>
          </w:tcPr>
          <w:p>
            <w:r/>
            <w:r>
              <w:rPr>
                <w:sz w:val="19"/>
              </w:rPr>
              <w:t>Clawback</w:t>
            </w:r>
          </w:p>
        </w:tc>
        <w:tc>
          <w:tcPr>
            <w:tcW w:type="dxa" w:w="7344"/>
            <w:shd w:val="clear" w:color="auto" w:fill="F7F3EA"/>
          </w:tcPr>
          <w:p>
            <w:r/>
            <w:r>
              <w:rPr>
                <w:sz w:val="19"/>
              </w:rPr>
              <w:t>Recovering commission already paid when an order is returned or cancelled.</w:t>
            </w:r>
          </w:p>
        </w:tc>
      </w:tr>
      <w:tr>
        <w:trPr>
          <w:cantSplit w:val="true"/>
        </w:trPr>
        <w:tc>
          <w:tcPr>
            <w:tcW w:type="dxa" w:w="2304"/>
          </w:tcPr>
          <w:p>
            <w:r/>
            <w:r>
              <w:rPr>
                <w:sz w:val="19"/>
              </w:rPr>
              <w:t>Replicated site</w:t>
            </w:r>
          </w:p>
        </w:tc>
        <w:tc>
          <w:tcPr>
            <w:tcW w:type="dxa" w:w="7344"/>
          </w:tcPr>
          <w:p>
            <w:r/>
            <w:r>
              <w:rPr>
                <w:sz w:val="19"/>
              </w:rPr>
              <w:t>A personal storefront for each consultant built from a company template.</w:t>
            </w:r>
          </w:p>
        </w:tc>
      </w:tr>
      <w:tr>
        <w:trPr>
          <w:cantSplit w:val="true"/>
        </w:trPr>
        <w:tc>
          <w:tcPr>
            <w:tcW w:type="dxa" w:w="2304"/>
            <w:shd w:val="clear" w:color="auto" w:fill="F7F3EA"/>
          </w:tcPr>
          <w:p>
            <w:r/>
            <w:r>
              <w:rPr>
                <w:sz w:val="19"/>
              </w:rPr>
              <w:t>Autoship</w:t>
            </w:r>
          </w:p>
        </w:tc>
        <w:tc>
          <w:tcPr>
            <w:tcW w:type="dxa" w:w="7344"/>
            <w:shd w:val="clear" w:color="auto" w:fill="F7F3EA"/>
          </w:tcPr>
          <w:p>
            <w:r/>
            <w:r>
              <w:rPr>
                <w:sz w:val="19"/>
              </w:rPr>
              <w:t>A recurring order shipped on a schedule.</w:t>
            </w:r>
          </w:p>
        </w:tc>
      </w:tr>
      <w:tr>
        <w:trPr>
          <w:cantSplit w:val="true"/>
        </w:trPr>
        <w:tc>
          <w:tcPr>
            <w:tcW w:type="dxa" w:w="2304"/>
          </w:tcPr>
          <w:p>
            <w:r/>
            <w:r>
              <w:rPr>
                <w:sz w:val="19"/>
              </w:rPr>
              <w:t>SLA</w:t>
            </w:r>
          </w:p>
        </w:tc>
        <w:tc>
          <w:tcPr>
            <w:tcW w:type="dxa" w:w="7344"/>
          </w:tcPr>
          <w:p>
            <w:r/>
            <w:r>
              <w:rPr>
                <w:sz w:val="19"/>
              </w:rPr>
              <w:t>Service level agreement: contract terms for uptime and support, with remedies.</w:t>
            </w:r>
          </w:p>
        </w:tc>
      </w:tr>
      <w:tr>
        <w:trPr>
          <w:cantSplit w:val="true"/>
        </w:trPr>
        <w:tc>
          <w:tcPr>
            <w:tcW w:type="dxa" w:w="2304"/>
            <w:shd w:val="clear" w:color="auto" w:fill="F7F3EA"/>
          </w:tcPr>
          <w:p>
            <w:r/>
            <w:r>
              <w:rPr>
                <w:sz w:val="19"/>
              </w:rPr>
              <w:t>Escrow</w:t>
            </w:r>
          </w:p>
        </w:tc>
        <w:tc>
          <w:tcPr>
            <w:tcW w:type="dxa" w:w="7344"/>
            <w:shd w:val="clear" w:color="auto" w:fill="F7F3EA"/>
          </w:tcPr>
          <w:p>
            <w:r/>
            <w:r>
              <w:rPr>
                <w:sz w:val="19"/>
              </w:rPr>
              <w:t>A third party holds source code or data, released to you under set conditions.</w:t>
            </w:r>
          </w:p>
        </w:tc>
      </w:tr>
    </w:tbl>
    <w:p/>
    <w:p>
      <w:pPr>
        <w:pStyle w:val="Heading1"/>
      </w:pPr>
      <w:r>
        <w:t>Sources</w:t>
      </w:r>
    </w:p>
    <w:p>
      <w:pPr>
        <w:pStyle w:val="ListBullet"/>
      </w:pPr>
      <w:r>
        <w:t xml:space="preserve">Federal Trade Commission, Business Guidance Concerning Multi-Level Marketing (2018, updated April 2024). </w:t>
      </w:r>
      <w:hyperlink r:id="rId11">
        <w:r>
          <w:rPr>
            <w:color w:val="163A5F"/>
            <w:u w:val="single"/>
            <w:sz w:val="21"/>
            <w:szCs w:val="21"/>
            <w:rFonts w:ascii="Arial" w:hAnsi="Arial" w:cs="Arial" w:eastAsia="Arial"/>
          </w:rPr>
          <w:t xml:space="preserve">https://www.ftc.gov/business-guidance/resources/business-guidance-concerning-multi-level-marketing</w:t>
        </w:r>
      </w:hyperlink>
    </w:p>
    <w:p>
      <w:pPr>
        <w:pStyle w:val="ListBullet"/>
      </w:pPr>
      <w:r>
        <w:t xml:space="preserve">Federal Trade Commission, Notice of Penalty Offenses Concerning Money-Making Opportunities (2021). </w:t>
      </w:r>
      <w:hyperlink r:id="rId12">
        <w:r>
          <w:rPr>
            <w:color w:val="163A5F"/>
            <w:u w:val="single"/>
            <w:sz w:val="21"/>
            <w:szCs w:val="21"/>
            <w:rFonts w:ascii="Arial" w:hAnsi="Arial" w:cs="Arial" w:eastAsia="Arial"/>
          </w:rPr>
          <w:t xml:space="preserve">https://www.ftc.gov/enforcement/notices-penalty-offenses/penalty-offenses-concerning-money-making-opportunities</w:t>
        </w:r>
      </w:hyperlink>
    </w:p>
    <w:p>
      <w:pPr>
        <w:pStyle w:val="Heading1"/>
      </w:pPr>
      <w:r>
        <w:t>About this template</w:t>
      </w:r>
    </w:p>
    <w:p>
      <w:r>
        <w:rPr>
          <w:b w:val="0"/>
          <w:i w:val="0"/>
        </w:rPr>
        <w:t>Published by Party Plan Solutions, owned by CNR Consulting, which also makes direct selling software.</w:t>
      </w:r>
    </w:p>
    <w:p>
      <w:r>
        <w:rPr>
          <w:b w:val="0"/>
          <w:i w:val="0"/>
        </w:rPr>
        <w:t>It is free to use and adapt. No vendor paid for, reviewed, or contributed to it. Questions or suggestions: info@partyplansolutions.com.</w:t>
      </w:r>
    </w:p>
    <w:p>
      <w:r>
        <w:rPr>
          <w:b w:val="0"/>
          <w:i w:val="0"/>
          <w:color w:val="4A4A4A"/>
          <w:sz w:val="18"/>
        </w:rPr>
        <w:t>This template is general information for software buyers. It is not legal, tax, financial, or compliance advice. Requirements, laws, and vendor offerings change. Have your own counsel and advisors review your RFP, the vendor responses, and any contract before you sign. No vendor paid for or reviewed this template, and it does not rank or recommend any vendor.</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4A4A"/>
        <w:sz w:val="17"/>
      </w:rPr>
      <w:t xml:space="preserve">Party Plan Solutions | partyplansolutions.com | Page </w:t>
    </w:r>
    <w:r>
      <w:rPr>
        <w:color w:val="4A4A4A"/>
        <w:sz w:val="17"/>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Arial" w:hAnsi="Arial" w:cs="Arial" w:eastAsia="Aria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Arial" w:hAnsi="Arial" w:cs="Arial" w:eastAsia="Aria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Arial" w:hAnsi="Arial" w:cs="Arial" w:eastAsia="Aria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Arial" w:hAnsi="Arial" w:cs="Arial" w:eastAsia="Aria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Arial" w:hAnsi="Arial" w:eastAsia="Arial" w:cs="Arial"/>
      <w:b/>
      <w:bCs/>
      <w:color w:val="0B1F3A"/>
      <w:sz w:val="32"/>
      <w:szCs w:val="28"/>
    </w:rPr>
  </w:style>
  <w:style w:type="paragraph" w:styleId="Heading2">
    <w:name w:val="heading 2"/>
    <w:basedOn w:val="Normal"/>
    <w:next w:val="Normal"/>
    <w:link w:val="Heading2Char"/>
    <w:uiPriority w:val="9"/>
    <w:unhideWhenUsed/>
    <w:qFormat/>
    <w:rsid w:val="00FC693F"/>
    <w:pPr>
      <w:keepNext/>
      <w:keepLines/>
      <w:spacing w:before="240" w:after="0"/>
      <w:outlineLvl w:val="1"/>
    </w:pPr>
    <w:rPr>
      <w:rFonts w:ascii="Arial" w:hAnsi="Arial" w:eastAsia="Arial" w:cs="Arial"/>
      <w:b/>
      <w:bCs/>
      <w:color w:val="163A5F"/>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163A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eastAsia="Arial" w:cs="Arial"/>
      <w:b/>
      <w:color w:val="0B1F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partyplansolutions.com/guides/party-plan-software-rfp-template/" TargetMode="External"/><Relationship Id="rId11" Type="http://schemas.openxmlformats.org/officeDocument/2006/relationships/hyperlink" Target="https://www.ftc.gov/business-guidance/resources/business-guidance-concerning-multi-level-marketing" TargetMode="External"/><Relationship Id="rId12" Type="http://schemas.openxmlformats.org/officeDocument/2006/relationships/hyperlink" Target="https://www.ftc.gov/enforcement/notices-penalty-offenses/penalty-offenses-concerning-money-making-opportun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Party Plan Software RFP Template and Buying Checklist</dc:title>
  <dc:subject>Party Plan Software RFP Template and Buying Checklist</dc:subject>
  <dc:creator>Party Plan Solutions</dc:creator>
  <cp:keywords/>
  <dc:description>Party Plan Software RFP Template and Buying Checklist</dc:description>
  <cp:lastModifiedBy>Party Plan Solutions</cp:lastModifiedBy>
  <cp:revision>1</cp:revision>
  <dcterms:created xsi:type="dcterms:W3CDTF">2026-10-27T18:09:39Z</dcterms:created>
  <dcterms:modified xsi:type="dcterms:W3CDTF">2026-10-27T18:09:39Z</dcterms:modified>
  <cp:category/>
</cp:coreProperties>
</file>